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5D00" w14:textId="77777777" w:rsidR="005A39B3" w:rsidRDefault="005A39B3" w:rsidP="00F94555">
      <w:pPr>
        <w:spacing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14:paraId="4A99664F" w14:textId="0F23C5EE" w:rsidR="005A39B3" w:rsidRPr="00F94555" w:rsidRDefault="005A39B3" w:rsidP="00F9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center"/>
        <w:rPr>
          <w:rFonts w:ascii="Times New Roman" w:eastAsia="Times New Roman" w:hAnsi="Times New Roman" w:cs="Times New Roman"/>
          <w:b/>
          <w:sz w:val="28"/>
          <w:szCs w:val="28"/>
        </w:rPr>
      </w:pPr>
      <w:r w:rsidRPr="00F94555">
        <w:rPr>
          <w:rFonts w:ascii="Times New Roman" w:eastAsia="Times New Roman" w:hAnsi="Times New Roman" w:cs="Times New Roman"/>
          <w:b/>
          <w:sz w:val="28"/>
          <w:szCs w:val="28"/>
        </w:rPr>
        <w:t xml:space="preserve">до проекту Закону України </w:t>
      </w:r>
      <w:r w:rsidRPr="00F94555">
        <w:rPr>
          <w:rFonts w:ascii="Times New Roman" w:eastAsia="Times New Roman" w:hAnsi="Times New Roman" w:cs="Times New Roman"/>
          <w:sz w:val="28"/>
          <w:szCs w:val="28"/>
        </w:rPr>
        <w:t>«</w:t>
      </w:r>
      <w:r w:rsidRPr="00F94555">
        <w:rPr>
          <w:rFonts w:ascii="Times New Roman" w:eastAsia="Times New Roman" w:hAnsi="Times New Roman" w:cs="Times New Roman"/>
          <w:b/>
          <w:sz w:val="28"/>
          <w:szCs w:val="28"/>
        </w:rPr>
        <w:t xml:space="preserve">Про забезпечення </w:t>
      </w:r>
      <w:proofErr w:type="spellStart"/>
      <w:r w:rsidRPr="00F94555">
        <w:rPr>
          <w:rFonts w:ascii="Times New Roman" w:eastAsia="Times New Roman" w:hAnsi="Times New Roman" w:cs="Times New Roman"/>
          <w:b/>
          <w:sz w:val="28"/>
          <w:szCs w:val="28"/>
        </w:rPr>
        <w:t>простежуваності</w:t>
      </w:r>
      <w:proofErr w:type="spellEnd"/>
      <w:r w:rsidRPr="00F94555">
        <w:rPr>
          <w:rFonts w:ascii="Times New Roman" w:eastAsia="Times New Roman" w:hAnsi="Times New Roman" w:cs="Times New Roman"/>
          <w:b/>
          <w:sz w:val="28"/>
          <w:szCs w:val="28"/>
        </w:rPr>
        <w:t xml:space="preserve"> водних біоресурсів та продукції</w:t>
      </w:r>
      <w:r w:rsidR="00812E3B">
        <w:rPr>
          <w:rFonts w:ascii="Times New Roman" w:eastAsia="Times New Roman" w:hAnsi="Times New Roman" w:cs="Times New Roman"/>
          <w:b/>
          <w:sz w:val="28"/>
          <w:szCs w:val="28"/>
        </w:rPr>
        <w:t>,</w:t>
      </w:r>
      <w:r w:rsidRPr="00F94555">
        <w:rPr>
          <w:rFonts w:ascii="Times New Roman" w:eastAsia="Times New Roman" w:hAnsi="Times New Roman" w:cs="Times New Roman"/>
          <w:b/>
          <w:sz w:val="28"/>
          <w:szCs w:val="28"/>
        </w:rPr>
        <w:t xml:space="preserve"> виробленої з водних біоресурсів»</w:t>
      </w:r>
    </w:p>
    <w:p w14:paraId="79F6B1F2" w14:textId="77777777" w:rsidR="005A39B3" w:rsidRDefault="005A39B3" w:rsidP="005A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425"/>
        <w:rPr>
          <w:rFonts w:ascii="Times New Roman" w:eastAsia="Times New Roman" w:hAnsi="Times New Roman" w:cs="Times New Roman"/>
          <w:b/>
          <w:sz w:val="28"/>
          <w:szCs w:val="28"/>
        </w:rPr>
      </w:pPr>
    </w:p>
    <w:tbl>
      <w:tblPr>
        <w:tblW w:w="14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2"/>
        <w:gridCol w:w="7283"/>
      </w:tblGrid>
      <w:tr w:rsidR="005A39B3" w14:paraId="5689E1F9" w14:textId="77777777" w:rsidTr="008B1F41">
        <w:trPr>
          <w:jc w:val="center"/>
        </w:trPr>
        <w:tc>
          <w:tcPr>
            <w:tcW w:w="7282" w:type="dxa"/>
            <w:shd w:val="clear" w:color="auto" w:fill="auto"/>
            <w:tcMar>
              <w:top w:w="100" w:type="dxa"/>
              <w:left w:w="100" w:type="dxa"/>
              <w:bottom w:w="100" w:type="dxa"/>
              <w:right w:w="100" w:type="dxa"/>
            </w:tcMar>
          </w:tcPr>
          <w:p w14:paraId="08159B89"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положення акта законодавства</w:t>
            </w:r>
          </w:p>
        </w:tc>
        <w:tc>
          <w:tcPr>
            <w:tcW w:w="7282" w:type="dxa"/>
            <w:shd w:val="clear" w:color="auto" w:fill="auto"/>
            <w:tcMar>
              <w:top w:w="100" w:type="dxa"/>
              <w:left w:w="100" w:type="dxa"/>
              <w:bottom w:w="100" w:type="dxa"/>
              <w:right w:w="100" w:type="dxa"/>
            </w:tcMar>
          </w:tcPr>
          <w:p w14:paraId="3FFC8BBF"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відповідного положення проекту акта</w:t>
            </w:r>
          </w:p>
        </w:tc>
      </w:tr>
      <w:tr w:rsidR="005A39B3" w14:paraId="0A006AE4"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02AEE128"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рибне господарство, промислове рибальство та охорону водних біоресурсів»</w:t>
            </w:r>
          </w:p>
        </w:tc>
      </w:tr>
      <w:tr w:rsidR="005A39B3" w14:paraId="0D741143" w14:textId="77777777" w:rsidTr="008B1F41">
        <w:trPr>
          <w:jc w:val="center"/>
        </w:trPr>
        <w:tc>
          <w:tcPr>
            <w:tcW w:w="7282" w:type="dxa"/>
            <w:shd w:val="clear" w:color="auto" w:fill="auto"/>
            <w:tcMar>
              <w:top w:w="100" w:type="dxa"/>
              <w:left w:w="100" w:type="dxa"/>
              <w:bottom w:w="100" w:type="dxa"/>
              <w:right w:w="100" w:type="dxa"/>
            </w:tcMar>
          </w:tcPr>
          <w:p w14:paraId="4D115883"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Визначення термінів </w:t>
            </w:r>
          </w:p>
          <w:p w14:paraId="2D7D8674" w14:textId="33F17751"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цьому Законі нижченаведені терміни вживаються в такому значенні:</w:t>
            </w:r>
          </w:p>
          <w:p w14:paraId="517B2768" w14:textId="2A182E03" w:rsidR="00967726" w:rsidRDefault="00967726"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14:paraId="439BD7C6" w14:textId="77777777" w:rsidR="005A39B3" w:rsidRDefault="005A39B3" w:rsidP="008B1F41">
            <w:pPr>
              <w:widowControl w:val="0"/>
              <w:spacing w:line="240" w:lineRule="auto"/>
              <w:ind w:right="-1" w:firstLine="425"/>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переробка водних біоресурсів - зміна первинних властивостей </w:t>
            </w:r>
            <w:proofErr w:type="spellStart"/>
            <w:r>
              <w:rPr>
                <w:rFonts w:ascii="Times New Roman" w:eastAsia="Times New Roman" w:hAnsi="Times New Roman" w:cs="Times New Roman"/>
                <w:i/>
                <w:sz w:val="28"/>
                <w:szCs w:val="28"/>
              </w:rPr>
              <w:t>гідробіонтів</w:t>
            </w:r>
            <w:proofErr w:type="spellEnd"/>
            <w:r>
              <w:rPr>
                <w:rFonts w:ascii="Times New Roman" w:eastAsia="Times New Roman" w:hAnsi="Times New Roman" w:cs="Times New Roman"/>
                <w:i/>
                <w:sz w:val="28"/>
                <w:szCs w:val="28"/>
              </w:rPr>
              <w:t xml:space="preserve"> із застосуванням різноманітних способів технологічної обробки (охолодження, заморожування, соління, копчення, сушіння; обробка консервантами, кислотами, лугами чи ферментами, фізико-хімічна, біологічна, термічна обробка, консервування, подрібнення, розбирання тощо);</w:t>
            </w:r>
          </w:p>
          <w:p w14:paraId="4CB19348"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536C0E8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7375C43A"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07F5E2F4" w14:textId="77777777" w:rsidR="005A39B3" w:rsidRDefault="005A39B3" w:rsidP="008B1F41">
            <w:pPr>
              <w:widowControl w:val="0"/>
              <w:spacing w:line="240" w:lineRule="auto"/>
              <w:ind w:right="-1"/>
              <w:jc w:val="both"/>
              <w:rPr>
                <w:rFonts w:ascii="Times New Roman" w:eastAsia="Times New Roman" w:hAnsi="Times New Roman" w:cs="Times New Roman"/>
                <w:sz w:val="28"/>
                <w:szCs w:val="28"/>
              </w:rPr>
            </w:pPr>
          </w:p>
          <w:p w14:paraId="5887A045" w14:textId="77777777" w:rsidR="005A39B3" w:rsidRDefault="005A39B3" w:rsidP="00967726">
            <w:pPr>
              <w:widowControl w:val="0"/>
              <w:spacing w:line="240" w:lineRule="auto"/>
              <w:ind w:right="-1"/>
              <w:jc w:val="both"/>
              <w:rPr>
                <w:rFonts w:ascii="Times New Roman" w:eastAsia="Times New Roman" w:hAnsi="Times New Roman" w:cs="Times New Roman"/>
                <w:sz w:val="28"/>
                <w:szCs w:val="28"/>
              </w:rPr>
            </w:pPr>
          </w:p>
          <w:p w14:paraId="1D9F5227" w14:textId="3E315EDA" w:rsidR="00967726" w:rsidRPr="005A39B3" w:rsidRDefault="00967726" w:rsidP="00967726">
            <w:pPr>
              <w:widowControl w:val="0"/>
              <w:spacing w:line="240" w:lineRule="auto"/>
              <w:ind w:right="-1" w:firstLine="60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c>
          <w:tcPr>
            <w:tcW w:w="7282" w:type="dxa"/>
            <w:shd w:val="clear" w:color="auto" w:fill="auto"/>
            <w:tcMar>
              <w:top w:w="100" w:type="dxa"/>
              <w:left w:w="100" w:type="dxa"/>
              <w:bottom w:w="100" w:type="dxa"/>
              <w:right w:w="100" w:type="dxa"/>
            </w:tcMar>
          </w:tcPr>
          <w:p w14:paraId="041F58A5"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Визначення термінів </w:t>
            </w:r>
          </w:p>
          <w:p w14:paraId="41986771" w14:textId="09486CE5"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цьому Законі нижченаведені терміни вживаються в такому значенні:</w:t>
            </w:r>
          </w:p>
          <w:p w14:paraId="3A8642D7" w14:textId="35F5DB79" w:rsidR="00967726" w:rsidRDefault="00967726"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83E3EE0" w14:textId="3CF38BAC" w:rsidR="005A39B3" w:rsidRDefault="005A39B3" w:rsidP="00967726">
            <w:pPr>
              <w:widowControl w:val="0"/>
              <w:spacing w:line="240" w:lineRule="auto"/>
              <w:ind w:right="-1" w:firstLine="425"/>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переробка водних біоресурсів - зміна первинних властивостей водних біоресурсів (</w:t>
            </w:r>
            <w:proofErr w:type="spellStart"/>
            <w:r>
              <w:rPr>
                <w:rFonts w:ascii="Times New Roman" w:eastAsia="Times New Roman" w:hAnsi="Times New Roman" w:cs="Times New Roman"/>
                <w:b/>
                <w:sz w:val="28"/>
                <w:szCs w:val="28"/>
                <w:highlight w:val="white"/>
              </w:rPr>
              <w:t>гідробіонтів</w:t>
            </w:r>
            <w:proofErr w:type="spellEnd"/>
            <w:r>
              <w:rPr>
                <w:rFonts w:ascii="Times New Roman" w:eastAsia="Times New Roman" w:hAnsi="Times New Roman" w:cs="Times New Roman"/>
                <w:b/>
                <w:sz w:val="28"/>
                <w:szCs w:val="28"/>
                <w:highlight w:val="white"/>
              </w:rPr>
              <w:t xml:space="preserve">) із застосуванням різноманітних способів технологічної обробки (охолодження, заморожування, </w:t>
            </w:r>
            <w:proofErr w:type="spellStart"/>
            <w:r>
              <w:rPr>
                <w:rFonts w:ascii="Times New Roman" w:eastAsia="Times New Roman" w:hAnsi="Times New Roman" w:cs="Times New Roman"/>
                <w:b/>
                <w:sz w:val="28"/>
                <w:szCs w:val="28"/>
              </w:rPr>
              <w:t>філетування</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rPr>
              <w:t xml:space="preserve">розбирання, </w:t>
            </w:r>
            <w:r>
              <w:rPr>
                <w:rFonts w:ascii="Times New Roman" w:eastAsia="Times New Roman" w:hAnsi="Times New Roman" w:cs="Times New Roman"/>
                <w:b/>
                <w:sz w:val="28"/>
                <w:szCs w:val="28"/>
                <w:highlight w:val="white"/>
              </w:rPr>
              <w:t xml:space="preserve">соління, </w:t>
            </w:r>
            <w:r>
              <w:rPr>
                <w:rFonts w:ascii="Times New Roman" w:eastAsia="Times New Roman" w:hAnsi="Times New Roman" w:cs="Times New Roman"/>
                <w:b/>
                <w:sz w:val="28"/>
                <w:szCs w:val="28"/>
              </w:rPr>
              <w:t xml:space="preserve">маринування, нагрівання, в’ялення, </w:t>
            </w:r>
            <w:r>
              <w:rPr>
                <w:rFonts w:ascii="Times New Roman" w:eastAsia="Times New Roman" w:hAnsi="Times New Roman" w:cs="Times New Roman"/>
                <w:b/>
                <w:sz w:val="28"/>
                <w:szCs w:val="28"/>
                <w:highlight w:val="white"/>
              </w:rPr>
              <w:t>ко</w:t>
            </w:r>
            <w:r w:rsidR="00812E3B">
              <w:rPr>
                <w:rFonts w:ascii="Times New Roman" w:eastAsia="Times New Roman" w:hAnsi="Times New Roman" w:cs="Times New Roman"/>
                <w:b/>
                <w:sz w:val="28"/>
                <w:szCs w:val="28"/>
                <w:highlight w:val="white"/>
              </w:rPr>
              <w:t>пчення, сушіння,</w:t>
            </w:r>
            <w:r>
              <w:rPr>
                <w:rFonts w:ascii="Times New Roman" w:eastAsia="Times New Roman" w:hAnsi="Times New Roman" w:cs="Times New Roman"/>
                <w:b/>
                <w:sz w:val="28"/>
                <w:szCs w:val="28"/>
                <w:highlight w:val="white"/>
              </w:rPr>
              <w:t xml:space="preserve"> обробка консервантами, кислотами, лугами чи ферментами, фізико-хімічна, біологічна, термічна обробка, консервування, подрібнення, розбирання, </w:t>
            </w:r>
            <w:r>
              <w:rPr>
                <w:rFonts w:ascii="Times New Roman" w:eastAsia="Times New Roman" w:hAnsi="Times New Roman" w:cs="Times New Roman"/>
                <w:b/>
                <w:sz w:val="28"/>
                <w:szCs w:val="28"/>
              </w:rPr>
              <w:t xml:space="preserve">приготування, </w:t>
            </w:r>
            <w:r>
              <w:rPr>
                <w:rFonts w:ascii="Times New Roman" w:eastAsia="Times New Roman" w:hAnsi="Times New Roman" w:cs="Times New Roman"/>
                <w:b/>
                <w:sz w:val="28"/>
                <w:szCs w:val="28"/>
                <w:highlight w:val="white"/>
              </w:rPr>
              <w:t xml:space="preserve">пакування, </w:t>
            </w:r>
            <w:r>
              <w:rPr>
                <w:rFonts w:ascii="Times New Roman" w:eastAsia="Times New Roman" w:hAnsi="Times New Roman" w:cs="Times New Roman"/>
                <w:b/>
                <w:sz w:val="28"/>
                <w:szCs w:val="28"/>
              </w:rPr>
              <w:t>фасування чи поєднання цих процесів або підготовка водних біоресурсів для реалізації будь-яким іншим способом</w:t>
            </w:r>
            <w:r>
              <w:rPr>
                <w:rFonts w:ascii="Times New Roman" w:eastAsia="Times New Roman" w:hAnsi="Times New Roman" w:cs="Times New Roman"/>
                <w:b/>
                <w:sz w:val="28"/>
                <w:szCs w:val="28"/>
                <w:highlight w:val="white"/>
              </w:rPr>
              <w:t>);</w:t>
            </w:r>
          </w:p>
          <w:p w14:paraId="05E3C11C" w14:textId="56FED544" w:rsidR="00967726" w:rsidRPr="00967726" w:rsidRDefault="00967726" w:rsidP="00967726">
            <w:pPr>
              <w:widowControl w:val="0"/>
              <w:spacing w:line="240" w:lineRule="auto"/>
              <w:ind w:right="-1" w:firstLine="425"/>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w:t>
            </w:r>
          </w:p>
        </w:tc>
      </w:tr>
      <w:tr w:rsidR="005A39B3" w14:paraId="0164F071" w14:textId="77777777" w:rsidTr="008B1F41">
        <w:trPr>
          <w:jc w:val="center"/>
        </w:trPr>
        <w:tc>
          <w:tcPr>
            <w:tcW w:w="7282" w:type="dxa"/>
            <w:shd w:val="clear" w:color="auto" w:fill="auto"/>
            <w:tcMar>
              <w:top w:w="100" w:type="dxa"/>
              <w:left w:w="100" w:type="dxa"/>
              <w:bottom w:w="100" w:type="dxa"/>
              <w:right w:w="100" w:type="dxa"/>
            </w:tcMar>
          </w:tcPr>
          <w:p w14:paraId="38C6F2C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7. </w:t>
            </w:r>
            <w:r>
              <w:rPr>
                <w:rFonts w:ascii="Times New Roman" w:eastAsia="Times New Roman" w:hAnsi="Times New Roman" w:cs="Times New Roman"/>
                <w:sz w:val="28"/>
                <w:szCs w:val="28"/>
              </w:rPr>
              <w:t xml:space="preserve">Повноваження Кабінету Міністрів України у галузі рибного господарства </w:t>
            </w:r>
          </w:p>
          <w:p w14:paraId="435BD7E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повноважень Кабінету Міністрів України у галузі </w:t>
            </w:r>
            <w:r>
              <w:rPr>
                <w:rFonts w:ascii="Times New Roman" w:eastAsia="Times New Roman" w:hAnsi="Times New Roman" w:cs="Times New Roman"/>
                <w:sz w:val="28"/>
                <w:szCs w:val="28"/>
              </w:rPr>
              <w:lastRenderedPageBreak/>
              <w:t>рибного господарства належать:</w:t>
            </w:r>
          </w:p>
          <w:p w14:paraId="3576106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D5F4F2E" w14:textId="77777777" w:rsidR="005A39B3" w:rsidRDefault="005A39B3" w:rsidP="008B1F41">
            <w:pPr>
              <w:widowControl w:val="0"/>
              <w:spacing w:line="240" w:lineRule="auto"/>
              <w:ind w:right="-1"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затвердження порядку підтвердження законності вилучення водних біоресурсів із середовища їх існування, переробки продуктів вилову та верифікації (встановлення достовірності) аналогічних документів, що видаються компетентними органами влади іноземних держав;</w:t>
            </w:r>
          </w:p>
        </w:tc>
        <w:tc>
          <w:tcPr>
            <w:tcW w:w="7282" w:type="dxa"/>
            <w:shd w:val="clear" w:color="auto" w:fill="auto"/>
            <w:tcMar>
              <w:top w:w="100" w:type="dxa"/>
              <w:left w:w="100" w:type="dxa"/>
              <w:bottom w:w="100" w:type="dxa"/>
              <w:right w:w="100" w:type="dxa"/>
            </w:tcMar>
          </w:tcPr>
          <w:p w14:paraId="1C6D4771"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7. </w:t>
            </w:r>
            <w:r>
              <w:rPr>
                <w:rFonts w:ascii="Times New Roman" w:eastAsia="Times New Roman" w:hAnsi="Times New Roman" w:cs="Times New Roman"/>
                <w:sz w:val="28"/>
                <w:szCs w:val="28"/>
              </w:rPr>
              <w:t xml:space="preserve">Повноваження Кабінету Міністрів України у галузі рибного господарства </w:t>
            </w:r>
          </w:p>
          <w:p w14:paraId="275A889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повноважень Кабінету Міністрів України у галузі </w:t>
            </w:r>
            <w:r>
              <w:rPr>
                <w:rFonts w:ascii="Times New Roman" w:eastAsia="Times New Roman" w:hAnsi="Times New Roman" w:cs="Times New Roman"/>
                <w:sz w:val="28"/>
                <w:szCs w:val="28"/>
              </w:rPr>
              <w:lastRenderedPageBreak/>
              <w:t>рибного господарства належать:</w:t>
            </w:r>
          </w:p>
          <w:p w14:paraId="57365707"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AB58966" w14:textId="5D4D06FD"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Абзац виключено.</w:t>
            </w:r>
          </w:p>
        </w:tc>
      </w:tr>
      <w:tr w:rsidR="00F94555" w14:paraId="5B46271C" w14:textId="77777777" w:rsidTr="008B1F41">
        <w:trPr>
          <w:jc w:val="center"/>
        </w:trPr>
        <w:tc>
          <w:tcPr>
            <w:tcW w:w="7282" w:type="dxa"/>
            <w:shd w:val="clear" w:color="auto" w:fill="auto"/>
            <w:tcMar>
              <w:top w:w="100" w:type="dxa"/>
              <w:left w:w="100" w:type="dxa"/>
              <w:bottom w:w="100" w:type="dxa"/>
              <w:right w:w="100" w:type="dxa"/>
            </w:tcMar>
          </w:tcPr>
          <w:p w14:paraId="7BDC639C" w14:textId="77777777" w:rsidR="00F94555" w:rsidRPr="00F94555" w:rsidRDefault="00F94555" w:rsidP="00F94555">
            <w:pPr>
              <w:widowControl w:val="0"/>
              <w:spacing w:line="240" w:lineRule="auto"/>
              <w:ind w:right="-1" w:firstLine="459"/>
              <w:jc w:val="both"/>
              <w:rPr>
                <w:rFonts w:ascii="Times New Roman" w:hAnsi="Times New Roman" w:cs="Times New Roman"/>
                <w:sz w:val="28"/>
                <w:szCs w:val="28"/>
                <w:shd w:val="clear" w:color="auto" w:fill="FFFFFF"/>
              </w:rPr>
            </w:pPr>
            <w:r w:rsidRPr="00F94555">
              <w:rPr>
                <w:rStyle w:val="rvts9"/>
                <w:rFonts w:ascii="Times New Roman" w:hAnsi="Times New Roman" w:cs="Times New Roman"/>
                <w:b/>
                <w:bCs/>
                <w:sz w:val="28"/>
                <w:szCs w:val="28"/>
                <w:shd w:val="clear" w:color="auto" w:fill="FFFFFF"/>
              </w:rPr>
              <w:lastRenderedPageBreak/>
              <w:t>Стаття 8.</w:t>
            </w:r>
            <w:r w:rsidRPr="00F94555">
              <w:rPr>
                <w:rFonts w:ascii="Times New Roman" w:hAnsi="Times New Roman" w:cs="Times New Roman"/>
                <w:sz w:val="28"/>
                <w:szCs w:val="28"/>
                <w:shd w:val="clear" w:color="auto" w:fill="FFFFFF"/>
              </w:rPr>
              <w:t> Повноваження центрального органу виконавчої влади, що забезпечує формування державної політики у сфері рибного господарства та рибної промисловості</w:t>
            </w:r>
          </w:p>
          <w:p w14:paraId="08058748" w14:textId="77777777" w:rsidR="00F94555" w:rsidRDefault="00F94555" w:rsidP="00F94555">
            <w:pPr>
              <w:widowControl w:val="0"/>
              <w:spacing w:line="240" w:lineRule="auto"/>
              <w:ind w:right="-1" w:firstLine="459"/>
              <w:jc w:val="both"/>
              <w:rPr>
                <w:rFonts w:ascii="Times New Roman" w:hAnsi="Times New Roman" w:cs="Times New Roman"/>
                <w:sz w:val="28"/>
                <w:szCs w:val="28"/>
                <w:shd w:val="clear" w:color="auto" w:fill="FFFFFF"/>
              </w:rPr>
            </w:pPr>
            <w:r w:rsidRPr="00F94555">
              <w:rPr>
                <w:rFonts w:ascii="Times New Roman" w:hAnsi="Times New Roman" w:cs="Times New Roman"/>
                <w:sz w:val="28"/>
                <w:szCs w:val="28"/>
                <w:shd w:val="clear" w:color="auto" w:fill="FFFFFF"/>
              </w:rPr>
              <w:t>До повноважень центрального органу виконавчої влади, що забезпечує формування державної політики у сфері рибного господарства та рибної промисловості, належать:</w:t>
            </w:r>
          </w:p>
          <w:p w14:paraId="71BFC86A" w14:textId="6872E2CD" w:rsidR="00F94555" w:rsidRPr="00F94555" w:rsidRDefault="00F94555" w:rsidP="00F94555">
            <w:pPr>
              <w:widowControl w:val="0"/>
              <w:spacing w:line="240" w:lineRule="auto"/>
              <w:ind w:right="-1" w:firstLine="459"/>
              <w:jc w:val="both"/>
              <w:rPr>
                <w:rFonts w:ascii="Times New Roman" w:eastAsia="Times New Roman" w:hAnsi="Times New Roman" w:cs="Times New Roman"/>
                <w:b/>
                <w:bCs/>
                <w:sz w:val="28"/>
                <w:szCs w:val="28"/>
              </w:rPr>
            </w:pPr>
            <w:r w:rsidRPr="00F94555">
              <w:rPr>
                <w:rFonts w:ascii="Times New Roman" w:hAnsi="Times New Roman" w:cs="Times New Roman"/>
                <w:b/>
                <w:bCs/>
                <w:sz w:val="28"/>
                <w:szCs w:val="28"/>
                <w:shd w:val="clear" w:color="auto" w:fill="FFFFFF"/>
              </w:rPr>
              <w:t>Абзац відсутній.</w:t>
            </w:r>
          </w:p>
        </w:tc>
        <w:tc>
          <w:tcPr>
            <w:tcW w:w="7282" w:type="dxa"/>
            <w:shd w:val="clear" w:color="auto" w:fill="auto"/>
            <w:tcMar>
              <w:top w:w="100" w:type="dxa"/>
              <w:left w:w="100" w:type="dxa"/>
              <w:bottom w:w="100" w:type="dxa"/>
              <w:right w:w="100" w:type="dxa"/>
            </w:tcMar>
          </w:tcPr>
          <w:p w14:paraId="1A71D577" w14:textId="77777777" w:rsidR="00F94555" w:rsidRPr="00F94555" w:rsidRDefault="00F94555" w:rsidP="008B1F41">
            <w:pPr>
              <w:widowControl w:val="0"/>
              <w:spacing w:line="240" w:lineRule="auto"/>
              <w:ind w:right="-1" w:firstLine="425"/>
              <w:jc w:val="both"/>
              <w:rPr>
                <w:rFonts w:ascii="Times New Roman" w:hAnsi="Times New Roman" w:cs="Times New Roman"/>
                <w:sz w:val="28"/>
                <w:szCs w:val="28"/>
                <w:shd w:val="clear" w:color="auto" w:fill="FFFFFF"/>
              </w:rPr>
            </w:pPr>
            <w:r w:rsidRPr="00F94555">
              <w:rPr>
                <w:rStyle w:val="rvts9"/>
                <w:rFonts w:ascii="Times New Roman" w:hAnsi="Times New Roman" w:cs="Times New Roman"/>
                <w:b/>
                <w:bCs/>
                <w:sz w:val="28"/>
                <w:szCs w:val="28"/>
                <w:shd w:val="clear" w:color="auto" w:fill="FFFFFF"/>
              </w:rPr>
              <w:t>Стаття 8.</w:t>
            </w:r>
            <w:r w:rsidRPr="00F94555">
              <w:rPr>
                <w:rFonts w:ascii="Times New Roman" w:hAnsi="Times New Roman" w:cs="Times New Roman"/>
                <w:sz w:val="28"/>
                <w:szCs w:val="28"/>
                <w:shd w:val="clear" w:color="auto" w:fill="FFFFFF"/>
              </w:rPr>
              <w:t> Повноваження центрального органу виконавчої влади, що забезпечує формування державної політики у сфері рибного господарства та рибної промисловості</w:t>
            </w:r>
          </w:p>
          <w:p w14:paraId="5CCA4AAD" w14:textId="77777777" w:rsidR="00F94555" w:rsidRDefault="00F94555" w:rsidP="008B1F41">
            <w:pPr>
              <w:widowControl w:val="0"/>
              <w:spacing w:line="240" w:lineRule="auto"/>
              <w:ind w:right="-1" w:firstLine="425"/>
              <w:jc w:val="both"/>
              <w:rPr>
                <w:rFonts w:ascii="Times New Roman" w:hAnsi="Times New Roman" w:cs="Times New Roman"/>
                <w:sz w:val="28"/>
                <w:szCs w:val="28"/>
                <w:shd w:val="clear" w:color="auto" w:fill="FFFFFF"/>
              </w:rPr>
            </w:pPr>
            <w:r w:rsidRPr="00F94555">
              <w:rPr>
                <w:rFonts w:ascii="Times New Roman" w:hAnsi="Times New Roman" w:cs="Times New Roman"/>
                <w:sz w:val="28"/>
                <w:szCs w:val="28"/>
                <w:shd w:val="clear" w:color="auto" w:fill="FFFFFF"/>
              </w:rPr>
              <w:t>До повноважень центрального органу виконавчої влади, що забезпечує формування державної політики у сфері рибного господарства та рибної промисловості, належать:</w:t>
            </w:r>
          </w:p>
          <w:p w14:paraId="72EBFD63" w14:textId="77777777" w:rsidR="00F94555" w:rsidRDefault="00F94555" w:rsidP="008B1F41">
            <w:pPr>
              <w:widowControl w:val="0"/>
              <w:spacing w:line="240" w:lineRule="auto"/>
              <w:ind w:right="-1" w:firstLine="425"/>
              <w:jc w:val="both"/>
              <w:rPr>
                <w:rFonts w:ascii="Times New Roman" w:hAnsi="Times New Roman" w:cs="Times New Roman"/>
                <w:b/>
                <w:bCs/>
                <w:sz w:val="28"/>
                <w:szCs w:val="28"/>
                <w:shd w:val="clear" w:color="auto" w:fill="FFFFFF"/>
              </w:rPr>
            </w:pPr>
            <w:r w:rsidRPr="00F94555">
              <w:rPr>
                <w:rFonts w:ascii="Times New Roman" w:hAnsi="Times New Roman" w:cs="Times New Roman"/>
                <w:b/>
                <w:bCs/>
                <w:sz w:val="28"/>
                <w:szCs w:val="28"/>
                <w:shd w:val="clear" w:color="auto" w:fill="FFFFFF"/>
              </w:rPr>
              <w:t>затвердження порядку проведення рибоохоронних заходів;</w:t>
            </w:r>
          </w:p>
          <w:p w14:paraId="657882FE" w14:textId="246EA367" w:rsidR="00065759" w:rsidRPr="00F94555" w:rsidRDefault="00065759" w:rsidP="008B1F41">
            <w:pPr>
              <w:widowControl w:val="0"/>
              <w:spacing w:line="240" w:lineRule="auto"/>
              <w:ind w:right="-1" w:firstLine="425"/>
              <w:jc w:val="both"/>
              <w:rPr>
                <w:rFonts w:ascii="Times New Roman" w:eastAsia="Times New Roman" w:hAnsi="Times New Roman" w:cs="Times New Roman"/>
                <w:b/>
                <w:bCs/>
                <w:sz w:val="28"/>
                <w:szCs w:val="28"/>
              </w:rPr>
            </w:pPr>
            <w:r>
              <w:rPr>
                <w:rFonts w:ascii="Times New Roman" w:hAnsi="Times New Roman" w:cs="Times New Roman"/>
                <w:b/>
                <w:bCs/>
                <w:sz w:val="28"/>
                <w:szCs w:val="28"/>
                <w:shd w:val="clear" w:color="auto" w:fill="FFFFFF"/>
              </w:rPr>
              <w:t>затвердження порядку проведення рибоохоронних рейдів;</w:t>
            </w:r>
          </w:p>
        </w:tc>
      </w:tr>
      <w:tr w:rsidR="005A39B3" w14:paraId="0030E937" w14:textId="77777777" w:rsidTr="008B1F41">
        <w:trPr>
          <w:jc w:val="center"/>
        </w:trPr>
        <w:tc>
          <w:tcPr>
            <w:tcW w:w="7282" w:type="dxa"/>
            <w:shd w:val="clear" w:color="auto" w:fill="auto"/>
            <w:tcMar>
              <w:top w:w="100" w:type="dxa"/>
              <w:left w:w="100" w:type="dxa"/>
              <w:bottom w:w="100" w:type="dxa"/>
              <w:right w:w="100" w:type="dxa"/>
            </w:tcMar>
          </w:tcPr>
          <w:p w14:paraId="1868BF1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23. </w:t>
            </w:r>
            <w:r>
              <w:rPr>
                <w:rFonts w:ascii="Times New Roman" w:eastAsia="Times New Roman" w:hAnsi="Times New Roman" w:cs="Times New Roman"/>
                <w:sz w:val="28"/>
                <w:szCs w:val="28"/>
              </w:rPr>
              <w:t>Документи дозвільного характеру, що видаються центральним органом виконавчої влади, що реалізує державну політику у сфері рибного господарства</w:t>
            </w:r>
          </w:p>
          <w:p w14:paraId="0578D837"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Центральний орган виконавчої влади, що реалізує державну політику у сфері рибного господарства, видає такі документи дозвільного характеру:</w:t>
            </w:r>
          </w:p>
          <w:p w14:paraId="080B6DB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97BE7DF" w14:textId="77777777" w:rsidR="005A39B3" w:rsidRDefault="005A39B3" w:rsidP="008B1F41">
            <w:pPr>
              <w:widowControl w:val="0"/>
              <w:spacing w:line="240" w:lineRule="auto"/>
              <w:ind w:right="-1"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підтвердження законності вилучення водних </w:t>
            </w:r>
            <w:r>
              <w:rPr>
                <w:rFonts w:ascii="Times New Roman" w:eastAsia="Times New Roman" w:hAnsi="Times New Roman" w:cs="Times New Roman"/>
                <w:i/>
                <w:sz w:val="28"/>
                <w:szCs w:val="28"/>
              </w:rPr>
              <w:lastRenderedPageBreak/>
              <w:t>біоресурсів з середовища їх існування та переробки продуктів лову;</w:t>
            </w:r>
          </w:p>
          <w:p w14:paraId="617B198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документи дозвільного характеру, передбачені міжнародними договорами України.</w:t>
            </w:r>
          </w:p>
        </w:tc>
        <w:tc>
          <w:tcPr>
            <w:tcW w:w="7282" w:type="dxa"/>
            <w:shd w:val="clear" w:color="auto" w:fill="auto"/>
            <w:tcMar>
              <w:top w:w="100" w:type="dxa"/>
              <w:left w:w="100" w:type="dxa"/>
              <w:bottom w:w="100" w:type="dxa"/>
              <w:right w:w="100" w:type="dxa"/>
            </w:tcMar>
          </w:tcPr>
          <w:p w14:paraId="4A90664E"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23. </w:t>
            </w:r>
            <w:r>
              <w:rPr>
                <w:rFonts w:ascii="Times New Roman" w:eastAsia="Times New Roman" w:hAnsi="Times New Roman" w:cs="Times New Roman"/>
                <w:sz w:val="28"/>
                <w:szCs w:val="28"/>
              </w:rPr>
              <w:t>Документи дозвільного характеру, що видаються центральним органом виконавчої влади, що реалізує державну політику у сфері рибного господарства</w:t>
            </w:r>
          </w:p>
          <w:p w14:paraId="20B192A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Центральний орган виконавчої влади, що реалізує державну політику у сфері рибного господарства, видає такі документи дозвільного характеру:</w:t>
            </w:r>
          </w:p>
          <w:p w14:paraId="57531197"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8D6A54C" w14:textId="53A7E5FF"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Абзац виключено.</w:t>
            </w:r>
          </w:p>
          <w:p w14:paraId="4D902D79"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2F2D652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7B8D8B96"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інші документи дозвільного характеру, передбачені міжнародними договорами України.</w:t>
            </w:r>
          </w:p>
        </w:tc>
      </w:tr>
      <w:tr w:rsidR="005A39B3" w14:paraId="3F2C2040" w14:textId="77777777" w:rsidTr="008B1F41">
        <w:trPr>
          <w:jc w:val="center"/>
        </w:trPr>
        <w:tc>
          <w:tcPr>
            <w:tcW w:w="7282" w:type="dxa"/>
            <w:shd w:val="clear" w:color="auto" w:fill="auto"/>
            <w:tcMar>
              <w:top w:w="100" w:type="dxa"/>
              <w:left w:w="100" w:type="dxa"/>
              <w:bottom w:w="100" w:type="dxa"/>
              <w:right w:w="100" w:type="dxa"/>
            </w:tcMar>
          </w:tcPr>
          <w:p w14:paraId="6F6F8FDC"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24.</w:t>
            </w:r>
            <w:r>
              <w:rPr>
                <w:rFonts w:ascii="Times New Roman" w:eastAsia="Times New Roman" w:hAnsi="Times New Roman" w:cs="Times New Roman"/>
                <w:sz w:val="28"/>
                <w:szCs w:val="28"/>
              </w:rPr>
              <w:t xml:space="preserve"> Особливості видачі дозвільних документів у галузі рибного господарства </w:t>
            </w:r>
          </w:p>
          <w:p w14:paraId="25EEE38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Видача дозволу на спеціальне використання водних біоресурсів у рибогосподарських водних об'єктах (їх частинах), дозволу на спеціальне використання водних біоресурсів за межами юрисдикції України, форми реєстрації уловів (реекспорту) антарктичного та патагонського </w:t>
            </w:r>
            <w:proofErr w:type="spellStart"/>
            <w:r>
              <w:rPr>
                <w:rFonts w:ascii="Times New Roman" w:eastAsia="Times New Roman" w:hAnsi="Times New Roman" w:cs="Times New Roman"/>
                <w:sz w:val="28"/>
                <w:szCs w:val="28"/>
              </w:rPr>
              <w:t>іклачів</w:t>
            </w:r>
            <w:proofErr w:type="spellEnd"/>
            <w:r>
              <w:rPr>
                <w:rFonts w:ascii="Times New Roman" w:eastAsia="Times New Roman" w:hAnsi="Times New Roman" w:cs="Times New Roman"/>
                <w:sz w:val="28"/>
                <w:szCs w:val="28"/>
              </w:rPr>
              <w:t xml:space="preserve">, 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в частині осетрових риб і виробленої з них продукції, </w:t>
            </w:r>
            <w:r>
              <w:rPr>
                <w:rFonts w:ascii="Times New Roman" w:eastAsia="Times New Roman" w:hAnsi="Times New Roman" w:cs="Times New Roman"/>
                <w:i/>
                <w:sz w:val="28"/>
                <w:szCs w:val="28"/>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r>
              <w:rPr>
                <w:rFonts w:ascii="Times New Roman" w:eastAsia="Times New Roman" w:hAnsi="Times New Roman" w:cs="Times New Roman"/>
                <w:sz w:val="28"/>
                <w:szCs w:val="28"/>
              </w:rPr>
              <w:t xml:space="preserve"> здійснюється на безоплатній основі центральним органом виконавчої влади, що реалізує державну політику у сфері рибного господарства.</w:t>
            </w:r>
          </w:p>
          <w:p w14:paraId="589CB7BE"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F41E937" w14:textId="77777777" w:rsidR="005A39B3" w:rsidRDefault="005A39B3" w:rsidP="008B1F41">
            <w:pPr>
              <w:widowControl w:val="0"/>
              <w:spacing w:line="240" w:lineRule="auto"/>
              <w:ind w:right="-1"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Підтвердження законності вилучення водних біоресурсів із середовища їх існування та переробки </w:t>
            </w:r>
            <w:r>
              <w:rPr>
                <w:rFonts w:ascii="Times New Roman" w:eastAsia="Times New Roman" w:hAnsi="Times New Roman" w:cs="Times New Roman"/>
                <w:i/>
                <w:sz w:val="28"/>
                <w:szCs w:val="28"/>
              </w:rPr>
              <w:lastRenderedPageBreak/>
              <w:t>продуктів лову (у разі необхідності суб'єкту господарювання для здійснення зовнішньоторговельних операцій) або письмове повідомлення про відмову у видачі підтвердження видається протягом десяти календарних днів з дня отримання запиту від судновласника, судно якого здійснювало вилучення водних біоресурсів із середовища їх існування, власника судна або суб'єкта господарювання, що здійснює переробку продуктів лову.</w:t>
            </w:r>
          </w:p>
          <w:p w14:paraId="6E9C99C0" w14:textId="77777777" w:rsidR="005A39B3" w:rsidRDefault="005A39B3" w:rsidP="008B1F41">
            <w:pPr>
              <w:widowControl w:val="0"/>
              <w:spacing w:line="240" w:lineRule="auto"/>
              <w:ind w:right="-1"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14:paraId="08C3527D" w14:textId="77777777" w:rsidR="005A39B3" w:rsidRDefault="005A39B3" w:rsidP="008B1F41">
            <w:pPr>
              <w:widowControl w:val="0"/>
              <w:spacing w:line="240" w:lineRule="auto"/>
              <w:ind w:right="-1"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Підтвердження законності вилучення водних біоресурсів із середовища їх існування та переробки продуктів лову обмежується строком завершення зовнішньоторговельних операцій з конкретним вантажем водних біоресурсів.</w:t>
            </w:r>
          </w:p>
          <w:p w14:paraId="48404313"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Підстави для відмови у видачі форми реєстрації уловів антарктичного та патагонського </w:t>
            </w:r>
            <w:proofErr w:type="spellStart"/>
            <w:r>
              <w:rPr>
                <w:rFonts w:ascii="Times New Roman" w:eastAsia="Times New Roman" w:hAnsi="Times New Roman" w:cs="Times New Roman"/>
                <w:sz w:val="28"/>
                <w:szCs w:val="28"/>
              </w:rPr>
              <w:t>іклачів</w:t>
            </w:r>
            <w:proofErr w:type="spellEnd"/>
            <w:r>
              <w:rPr>
                <w:rFonts w:ascii="Times New Roman" w:eastAsia="Times New Roman" w:hAnsi="Times New Roman" w:cs="Times New Roman"/>
                <w:sz w:val="28"/>
                <w:szCs w:val="28"/>
              </w:rPr>
              <w:t xml:space="preserve">, 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в частині осетрових риб і виробленої з них продукції, </w:t>
            </w:r>
            <w:r>
              <w:rPr>
                <w:rFonts w:ascii="Times New Roman" w:eastAsia="Times New Roman" w:hAnsi="Times New Roman" w:cs="Times New Roman"/>
                <w:i/>
                <w:sz w:val="28"/>
                <w:szCs w:val="28"/>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r>
              <w:rPr>
                <w:rFonts w:ascii="Times New Roman" w:eastAsia="Times New Roman" w:hAnsi="Times New Roman" w:cs="Times New Roman"/>
                <w:sz w:val="28"/>
                <w:szCs w:val="28"/>
              </w:rPr>
              <w:t xml:space="preserve"> та їх анулювання визначаються Законом України "Про дозвільну систему у сфері господарської діяльності".</w:t>
            </w:r>
          </w:p>
        </w:tc>
        <w:tc>
          <w:tcPr>
            <w:tcW w:w="7282" w:type="dxa"/>
            <w:shd w:val="clear" w:color="auto" w:fill="auto"/>
            <w:tcMar>
              <w:top w:w="100" w:type="dxa"/>
              <w:left w:w="100" w:type="dxa"/>
              <w:bottom w:w="100" w:type="dxa"/>
              <w:right w:w="100" w:type="dxa"/>
            </w:tcMar>
          </w:tcPr>
          <w:p w14:paraId="645A1C8C"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24.</w:t>
            </w:r>
            <w:r>
              <w:rPr>
                <w:rFonts w:ascii="Times New Roman" w:eastAsia="Times New Roman" w:hAnsi="Times New Roman" w:cs="Times New Roman"/>
                <w:sz w:val="28"/>
                <w:szCs w:val="28"/>
              </w:rPr>
              <w:t xml:space="preserve"> Особливості видачі дозвільних документів у галузі рибного господарства </w:t>
            </w:r>
          </w:p>
          <w:p w14:paraId="70060F3B"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Видача дозволу на спеціальне використання водних біоресурсів у рибогосподарських водних об'єктах (їх частинах), дозволу на спеціальне використання водних біоресурсів за межами юрисдикції України, форми реєстрації уловів (реекспорту) антарктичного та патагонського </w:t>
            </w:r>
            <w:proofErr w:type="spellStart"/>
            <w:r>
              <w:rPr>
                <w:rFonts w:ascii="Times New Roman" w:eastAsia="Times New Roman" w:hAnsi="Times New Roman" w:cs="Times New Roman"/>
                <w:sz w:val="28"/>
                <w:szCs w:val="28"/>
              </w:rPr>
              <w:t>іклачів</w:t>
            </w:r>
            <w:proofErr w:type="spellEnd"/>
            <w:r>
              <w:rPr>
                <w:rFonts w:ascii="Times New Roman" w:eastAsia="Times New Roman" w:hAnsi="Times New Roman" w:cs="Times New Roman"/>
                <w:sz w:val="28"/>
                <w:szCs w:val="28"/>
              </w:rPr>
              <w:t>, 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в частині осетрових риб і виробленої з них продукції здійснюється на безоплатній основі центральним органом виконавчої влади, що реалізує державну політику у сфері рибного господарства.</w:t>
            </w:r>
          </w:p>
          <w:p w14:paraId="33834B9C"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4EF87F3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2E34DE6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3D461B6C"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4596C29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3B327B1" w14:textId="59A8CCAC"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Частину виключено.</w:t>
            </w:r>
          </w:p>
          <w:p w14:paraId="4B06842C"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540961C7"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06F8E850"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15F4F073"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70B925C5"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09EAE70A"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13AE107A"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17BAC162"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729994C1"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08ECAD3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ABF0A8C" w14:textId="48EE80E4"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Частину виключено.</w:t>
            </w:r>
          </w:p>
          <w:p w14:paraId="0E0493B3"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60A2F0CC"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65FCB9D8"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2B72775A"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p>
          <w:p w14:paraId="6159700A"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Підстави для відмови у видачі форми реєстрації уловів антарктичного та патагонського </w:t>
            </w:r>
            <w:proofErr w:type="spellStart"/>
            <w:r>
              <w:rPr>
                <w:rFonts w:ascii="Times New Roman" w:eastAsia="Times New Roman" w:hAnsi="Times New Roman" w:cs="Times New Roman"/>
                <w:sz w:val="28"/>
                <w:szCs w:val="28"/>
              </w:rPr>
              <w:t>іклачів</w:t>
            </w:r>
            <w:proofErr w:type="spellEnd"/>
            <w:r>
              <w:rPr>
                <w:rFonts w:ascii="Times New Roman" w:eastAsia="Times New Roman" w:hAnsi="Times New Roman" w:cs="Times New Roman"/>
                <w:sz w:val="28"/>
                <w:szCs w:val="28"/>
              </w:rPr>
              <w:t>, 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в частині осетрових риб і виробленої з них продукції та їх анулювання визначаються Законом України "Про дозвільну систему у сфері господарської діяльності".</w:t>
            </w:r>
          </w:p>
        </w:tc>
      </w:tr>
      <w:tr w:rsidR="005A39B3" w14:paraId="544B10A3"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1ADE1151"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аквакультуру»</w:t>
            </w:r>
          </w:p>
        </w:tc>
      </w:tr>
      <w:tr w:rsidR="005A39B3" w14:paraId="7B1E98AB" w14:textId="77777777" w:rsidTr="008B1F41">
        <w:trPr>
          <w:jc w:val="center"/>
        </w:trPr>
        <w:tc>
          <w:tcPr>
            <w:tcW w:w="7282" w:type="dxa"/>
            <w:shd w:val="clear" w:color="auto" w:fill="auto"/>
            <w:tcMar>
              <w:top w:w="100" w:type="dxa"/>
              <w:left w:w="100" w:type="dxa"/>
              <w:bottom w:w="100" w:type="dxa"/>
              <w:right w:w="100" w:type="dxa"/>
            </w:tcMar>
          </w:tcPr>
          <w:p w14:paraId="5ECA309A"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Стаття 1.</w:t>
            </w:r>
            <w:r>
              <w:rPr>
                <w:rFonts w:ascii="Times New Roman" w:eastAsia="Times New Roman" w:hAnsi="Times New Roman" w:cs="Times New Roman"/>
                <w:color w:val="333333"/>
                <w:sz w:val="28"/>
                <w:szCs w:val="28"/>
              </w:rPr>
              <w:t xml:space="preserve"> Визначення термінів</w:t>
            </w:r>
          </w:p>
          <w:p w14:paraId="0DB779A9"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У цьому Законі нижченаведені терміни вживаються в такому значенні:</w:t>
            </w:r>
          </w:p>
          <w:p w14:paraId="52C30995"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14:paraId="1F537405"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суб’єкти аквакультури - юридичні чи </w:t>
            </w:r>
            <w:r>
              <w:rPr>
                <w:rFonts w:ascii="Times New Roman" w:eastAsia="Times New Roman" w:hAnsi="Times New Roman" w:cs="Times New Roman"/>
                <w:i/>
                <w:color w:val="333333"/>
                <w:sz w:val="28"/>
                <w:szCs w:val="28"/>
                <w:highlight w:val="white"/>
              </w:rPr>
              <w:t>фізичні особи</w:t>
            </w:r>
            <w:r>
              <w:rPr>
                <w:rFonts w:ascii="Times New Roman" w:eastAsia="Times New Roman" w:hAnsi="Times New Roman" w:cs="Times New Roman"/>
                <w:color w:val="333333"/>
                <w:sz w:val="28"/>
                <w:szCs w:val="28"/>
                <w:highlight w:val="white"/>
              </w:rPr>
              <w:t>, які здійснюють рибогосподарську діяльність у сфері аквакультури відповідно до цього Закону;</w:t>
            </w:r>
          </w:p>
          <w:p w14:paraId="5F96A3F4"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tc>
        <w:tc>
          <w:tcPr>
            <w:tcW w:w="7282" w:type="dxa"/>
            <w:shd w:val="clear" w:color="auto" w:fill="auto"/>
            <w:tcMar>
              <w:top w:w="100" w:type="dxa"/>
              <w:left w:w="100" w:type="dxa"/>
              <w:bottom w:w="100" w:type="dxa"/>
              <w:right w:w="100" w:type="dxa"/>
            </w:tcMar>
          </w:tcPr>
          <w:p w14:paraId="311CB410"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Стаття 1.</w:t>
            </w:r>
            <w:r>
              <w:rPr>
                <w:rFonts w:ascii="Times New Roman" w:eastAsia="Times New Roman" w:hAnsi="Times New Roman" w:cs="Times New Roman"/>
                <w:color w:val="333333"/>
                <w:sz w:val="28"/>
                <w:szCs w:val="28"/>
              </w:rPr>
              <w:t xml:space="preserve"> Визначення термінів</w:t>
            </w:r>
          </w:p>
          <w:p w14:paraId="35349D49"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У цьому Законі нижченаведені терміни вживаються в такому значенні:</w:t>
            </w:r>
          </w:p>
          <w:p w14:paraId="3E82BA55"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14:paraId="38332D4A" w14:textId="55090054"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суб’єкти аквакультури – юридичні </w:t>
            </w:r>
            <w:r w:rsidRPr="005A39B3">
              <w:rPr>
                <w:rFonts w:ascii="Times New Roman" w:eastAsia="Times New Roman" w:hAnsi="Times New Roman" w:cs="Times New Roman"/>
                <w:b/>
                <w:bCs/>
                <w:color w:val="333333"/>
                <w:sz w:val="28"/>
                <w:szCs w:val="28"/>
                <w:highlight w:val="white"/>
              </w:rPr>
              <w:t>особи,</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b/>
                <w:color w:val="333333"/>
                <w:sz w:val="28"/>
                <w:szCs w:val="28"/>
                <w:highlight w:val="white"/>
              </w:rPr>
              <w:t>фізичні особи</w:t>
            </w:r>
            <w:r w:rsidR="00812E3B">
              <w:rPr>
                <w:rFonts w:ascii="Times New Roman" w:eastAsia="Times New Roman" w:hAnsi="Times New Roman" w:cs="Times New Roman"/>
                <w:b/>
                <w:color w:val="333333"/>
                <w:sz w:val="28"/>
                <w:szCs w:val="28"/>
                <w:highlight w:val="white"/>
              </w:rPr>
              <w:t>-</w:t>
            </w:r>
            <w:r>
              <w:rPr>
                <w:rFonts w:ascii="Times New Roman" w:eastAsia="Times New Roman" w:hAnsi="Times New Roman" w:cs="Times New Roman"/>
                <w:b/>
                <w:color w:val="333333"/>
                <w:sz w:val="28"/>
                <w:szCs w:val="28"/>
                <w:highlight w:val="white"/>
              </w:rPr>
              <w:t>підприємці</w:t>
            </w:r>
            <w:r>
              <w:rPr>
                <w:rFonts w:ascii="Times New Roman" w:eastAsia="Times New Roman" w:hAnsi="Times New Roman" w:cs="Times New Roman"/>
                <w:color w:val="333333"/>
                <w:sz w:val="28"/>
                <w:szCs w:val="28"/>
                <w:highlight w:val="white"/>
              </w:rPr>
              <w:t xml:space="preserve"> чи фізичні особи, які здійснюють рибогосподарську діяльність у сфері аквакультури відповідно до цього Закону;</w:t>
            </w:r>
          </w:p>
          <w:p w14:paraId="1E5D44A1" w14:textId="77777777" w:rsidR="005A39B3" w:rsidRDefault="005A39B3" w:rsidP="008B1F4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w:t>
            </w:r>
          </w:p>
        </w:tc>
      </w:tr>
      <w:tr w:rsidR="005A39B3" w14:paraId="5ECDE680"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5FD3E390"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інформацію для споживачів щодо харчових продуктів»</w:t>
            </w:r>
          </w:p>
        </w:tc>
      </w:tr>
      <w:tr w:rsidR="005A39B3" w14:paraId="14F47281" w14:textId="77777777" w:rsidTr="008B1F41">
        <w:trPr>
          <w:jc w:val="center"/>
        </w:trPr>
        <w:tc>
          <w:tcPr>
            <w:tcW w:w="7282" w:type="dxa"/>
            <w:shd w:val="clear" w:color="auto" w:fill="auto"/>
            <w:tcMar>
              <w:top w:w="100" w:type="dxa"/>
              <w:left w:w="100" w:type="dxa"/>
              <w:bottom w:w="100" w:type="dxa"/>
              <w:right w:w="100" w:type="dxa"/>
            </w:tcMar>
          </w:tcPr>
          <w:p w14:paraId="1C10988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w:t>
            </w:r>
            <w:r>
              <w:rPr>
                <w:rFonts w:ascii="Times New Roman" w:eastAsia="Times New Roman" w:hAnsi="Times New Roman" w:cs="Times New Roman"/>
                <w:sz w:val="28"/>
                <w:szCs w:val="28"/>
              </w:rPr>
              <w:t xml:space="preserve"> Законодавство України щодо надання споживачам інформації про харчові продукти </w:t>
            </w:r>
          </w:p>
          <w:p w14:paraId="43B7B587"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Законодавство України щодо надання споживачам інформації про харчові продукти складається з Конституції України, цього Закону,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інформацію", "Про доступ до публічної інформації" та інших актів законодавства, що містять положення щодо надання споживачам інформації про харчові продукти.</w:t>
            </w:r>
          </w:p>
        </w:tc>
        <w:tc>
          <w:tcPr>
            <w:tcW w:w="7282" w:type="dxa"/>
            <w:shd w:val="clear" w:color="auto" w:fill="auto"/>
            <w:tcMar>
              <w:top w:w="100" w:type="dxa"/>
              <w:left w:w="100" w:type="dxa"/>
              <w:bottom w:w="100" w:type="dxa"/>
              <w:right w:w="100" w:type="dxa"/>
            </w:tcMar>
          </w:tcPr>
          <w:p w14:paraId="79BBD10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w:t>
            </w:r>
            <w:r>
              <w:rPr>
                <w:rFonts w:ascii="Times New Roman" w:eastAsia="Times New Roman" w:hAnsi="Times New Roman" w:cs="Times New Roman"/>
                <w:sz w:val="28"/>
                <w:szCs w:val="28"/>
              </w:rPr>
              <w:t xml:space="preserve"> Законодавство України щодо надання споживачам інформації про харчові продукти </w:t>
            </w:r>
          </w:p>
          <w:p w14:paraId="354E392E"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Законодавство України щодо надання споживачам інформації про харчові продукти складається з Конституції України, цього Закону,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інформацію", "Про доступ до публічної інформації"</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 рибне господарство, промислове рибальство та охорону водних біоресурсів»</w:t>
            </w:r>
            <w:r>
              <w:rPr>
                <w:rFonts w:ascii="Times New Roman" w:eastAsia="Times New Roman" w:hAnsi="Times New Roman" w:cs="Times New Roman"/>
                <w:sz w:val="28"/>
                <w:szCs w:val="28"/>
              </w:rPr>
              <w:t xml:space="preserve"> та інших актів законодавства, що містять положення щодо надання споживачам інформації про харчові продукти.</w:t>
            </w:r>
          </w:p>
        </w:tc>
      </w:tr>
      <w:tr w:rsidR="005A39B3" w14:paraId="0A81D3B2" w14:textId="77777777" w:rsidTr="008B1F41">
        <w:trPr>
          <w:jc w:val="center"/>
        </w:trPr>
        <w:tc>
          <w:tcPr>
            <w:tcW w:w="7282" w:type="dxa"/>
            <w:shd w:val="clear" w:color="auto" w:fill="auto"/>
            <w:tcMar>
              <w:top w:w="100" w:type="dxa"/>
              <w:left w:w="100" w:type="dxa"/>
              <w:bottom w:w="100" w:type="dxa"/>
              <w:right w:w="100" w:type="dxa"/>
            </w:tcMar>
          </w:tcPr>
          <w:p w14:paraId="00D97BB6"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6.</w:t>
            </w:r>
            <w:r>
              <w:rPr>
                <w:rFonts w:ascii="Times New Roman" w:eastAsia="Times New Roman" w:hAnsi="Times New Roman" w:cs="Times New Roman"/>
                <w:sz w:val="28"/>
                <w:szCs w:val="28"/>
              </w:rPr>
              <w:t xml:space="preserve"> Перелік обов’язкової інформації про харчові продукти</w:t>
            </w:r>
          </w:p>
          <w:p w14:paraId="326B951D"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444428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 наданні інформації про кількість харчового продукту, а також інших відомостей, що виражаються в одиницях вимірювання певних величин, застосовуються позначення одиниць вимірювання Міжнародної системи одиниць (SI), одиниці, що не входять до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 комбінації одиниць SI та дозволених позасистемних одиниць з використанням літер українського алфавіту. Одночасно у маркуванні харчових продуктів можуть застосовуватися позначення одиниць вимірювання з використанням літер латинського чи грецького алфавіту.</w:t>
            </w:r>
          </w:p>
          <w:p w14:paraId="29B8A426"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Частина відсутня.</w:t>
            </w:r>
          </w:p>
        </w:tc>
        <w:tc>
          <w:tcPr>
            <w:tcW w:w="7282" w:type="dxa"/>
            <w:shd w:val="clear" w:color="auto" w:fill="auto"/>
            <w:tcMar>
              <w:top w:w="100" w:type="dxa"/>
              <w:left w:w="100" w:type="dxa"/>
              <w:bottom w:w="100" w:type="dxa"/>
              <w:right w:w="100" w:type="dxa"/>
            </w:tcMar>
          </w:tcPr>
          <w:p w14:paraId="2B7E0E0A"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w:t>
            </w:r>
            <w:r>
              <w:rPr>
                <w:rFonts w:ascii="Times New Roman" w:eastAsia="Times New Roman" w:hAnsi="Times New Roman" w:cs="Times New Roman"/>
                <w:sz w:val="28"/>
                <w:szCs w:val="28"/>
              </w:rPr>
              <w:t xml:space="preserve"> Перелік обов’язкової інформації про харчові продукти</w:t>
            </w:r>
          </w:p>
          <w:p w14:paraId="1DED4D0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3B0021F"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 наданні інформації про кількість харчового продукту, а також інших відомостей, що виражаються в одиницях вимірювання певних величин, застосовуються позначення одиниць вимірювання Міжнародної системи одиниць (SI), одиниці, що не входять до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 комбінації одиниць SI та дозволених позасистемних одиниць з використанням літер українського алфавіту. Одночасно у маркуванні харчових продуктів можуть застосовуватися позначення одиниць вимірювання з використанням літер латинського чи грецького алфавіту.</w:t>
            </w:r>
          </w:p>
          <w:p w14:paraId="024E222D" w14:textId="555E7AFF" w:rsidR="005A39B3" w:rsidRDefault="005A39B3" w:rsidP="008B1F41">
            <w:pPr>
              <w:spacing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12. Під час обігу харчової ікри </w:t>
            </w:r>
            <w:proofErr w:type="spellStart"/>
            <w:r>
              <w:rPr>
                <w:rFonts w:ascii="Times New Roman" w:eastAsia="Times New Roman" w:hAnsi="Times New Roman" w:cs="Times New Roman"/>
                <w:b/>
                <w:sz w:val="28"/>
                <w:szCs w:val="28"/>
                <w:highlight w:val="white"/>
              </w:rPr>
              <w:t>осетроподібних</w:t>
            </w:r>
            <w:proofErr w:type="spellEnd"/>
            <w:r>
              <w:rPr>
                <w:rFonts w:ascii="Times New Roman" w:eastAsia="Times New Roman" w:hAnsi="Times New Roman" w:cs="Times New Roman"/>
                <w:b/>
                <w:sz w:val="28"/>
                <w:szCs w:val="28"/>
                <w:highlight w:val="white"/>
              </w:rPr>
              <w:t xml:space="preserve"> видів риб обов’язковим є додаткове маркування у відповідності до вимог Закону України “Про забезпечення </w:t>
            </w:r>
            <w:proofErr w:type="spellStart"/>
            <w:r>
              <w:rPr>
                <w:rFonts w:ascii="Times New Roman" w:eastAsia="Times New Roman" w:hAnsi="Times New Roman" w:cs="Times New Roman"/>
                <w:b/>
                <w:sz w:val="28"/>
                <w:szCs w:val="28"/>
                <w:highlight w:val="white"/>
              </w:rPr>
              <w:t>простежуваності</w:t>
            </w:r>
            <w:proofErr w:type="spellEnd"/>
            <w:r>
              <w:rPr>
                <w:rFonts w:ascii="Times New Roman" w:eastAsia="Times New Roman" w:hAnsi="Times New Roman" w:cs="Times New Roman"/>
                <w:b/>
                <w:sz w:val="28"/>
                <w:szCs w:val="28"/>
                <w:highlight w:val="white"/>
              </w:rPr>
              <w:t xml:space="preserve"> водних біоресурсів та продукції</w:t>
            </w:r>
            <w:r w:rsidR="00812E3B">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highlight w:val="white"/>
              </w:rPr>
              <w:t xml:space="preserve"> виробленої з водних біоресурсів”.</w:t>
            </w:r>
          </w:p>
        </w:tc>
      </w:tr>
      <w:tr w:rsidR="005A39B3" w14:paraId="6D6D204D" w14:textId="77777777" w:rsidTr="008B1F41">
        <w:trPr>
          <w:jc w:val="center"/>
        </w:trPr>
        <w:tc>
          <w:tcPr>
            <w:tcW w:w="7282" w:type="dxa"/>
            <w:shd w:val="clear" w:color="auto" w:fill="auto"/>
            <w:tcMar>
              <w:top w:w="100" w:type="dxa"/>
              <w:left w:w="100" w:type="dxa"/>
              <w:bottom w:w="100" w:type="dxa"/>
              <w:right w:w="100" w:type="dxa"/>
            </w:tcMar>
          </w:tcPr>
          <w:p w14:paraId="31A301C0"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11. </w:t>
            </w:r>
            <w:r>
              <w:rPr>
                <w:rFonts w:ascii="Times New Roman" w:eastAsia="Times New Roman" w:hAnsi="Times New Roman" w:cs="Times New Roman"/>
                <w:sz w:val="28"/>
                <w:szCs w:val="28"/>
              </w:rPr>
              <w:t>Назва харчового продукту та інформація, що має її супроводжувати</w:t>
            </w:r>
          </w:p>
          <w:p w14:paraId="5586E20E"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29B1056"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використання в ковбасах і сосисках неїстівних оболонок надання інформації про це є обов’язковим.</w:t>
            </w:r>
          </w:p>
          <w:p w14:paraId="01CE7BED"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Частина відсутня.</w:t>
            </w:r>
          </w:p>
        </w:tc>
        <w:tc>
          <w:tcPr>
            <w:tcW w:w="7282" w:type="dxa"/>
            <w:shd w:val="clear" w:color="auto" w:fill="auto"/>
            <w:tcMar>
              <w:top w:w="100" w:type="dxa"/>
              <w:left w:w="100" w:type="dxa"/>
              <w:bottom w:w="100" w:type="dxa"/>
              <w:right w:w="100" w:type="dxa"/>
            </w:tcMar>
          </w:tcPr>
          <w:p w14:paraId="6974EDEA"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11. </w:t>
            </w:r>
            <w:r>
              <w:rPr>
                <w:rFonts w:ascii="Times New Roman" w:eastAsia="Times New Roman" w:hAnsi="Times New Roman" w:cs="Times New Roman"/>
                <w:sz w:val="28"/>
                <w:szCs w:val="28"/>
              </w:rPr>
              <w:t>Назва харчового продукту та інформація, що має її супроводжувати</w:t>
            </w:r>
          </w:p>
          <w:p w14:paraId="45D81A67"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E79BD95"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використання в ковбасах і сосисках неїстівних оболонок надання інформації про це є обов’язковим.</w:t>
            </w:r>
          </w:p>
          <w:p w14:paraId="6F6AC0A3" w14:textId="122CD80F" w:rsidR="005A39B3" w:rsidRPr="005A39B3" w:rsidRDefault="005A39B3" w:rsidP="008B1F41">
            <w:pPr>
              <w:widowControl w:val="0"/>
              <w:spacing w:line="240" w:lineRule="auto"/>
              <w:ind w:right="-1" w:firstLine="425"/>
              <w:jc w:val="both"/>
              <w:rPr>
                <w:rFonts w:ascii="Times New Roman" w:eastAsia="Times New Roman" w:hAnsi="Times New Roman" w:cs="Times New Roman"/>
                <w:b/>
                <w:bCs/>
                <w:sz w:val="28"/>
                <w:szCs w:val="28"/>
              </w:rPr>
            </w:pPr>
            <w:r w:rsidRPr="005A39B3">
              <w:rPr>
                <w:rFonts w:ascii="Times New Roman" w:eastAsia="Times New Roman" w:hAnsi="Times New Roman" w:cs="Times New Roman"/>
                <w:b/>
                <w:bCs/>
                <w:sz w:val="28"/>
                <w:szCs w:val="28"/>
                <w:highlight w:val="white"/>
              </w:rPr>
              <w:t xml:space="preserve">10. Назва харчового продукту, виготовленого з харчової ікри </w:t>
            </w:r>
            <w:proofErr w:type="spellStart"/>
            <w:r w:rsidRPr="005A39B3">
              <w:rPr>
                <w:rFonts w:ascii="Times New Roman" w:eastAsia="Times New Roman" w:hAnsi="Times New Roman" w:cs="Times New Roman"/>
                <w:b/>
                <w:bCs/>
                <w:sz w:val="28"/>
                <w:szCs w:val="28"/>
                <w:highlight w:val="white"/>
              </w:rPr>
              <w:t>осетроподібних</w:t>
            </w:r>
            <w:proofErr w:type="spellEnd"/>
            <w:r w:rsidRPr="005A39B3">
              <w:rPr>
                <w:rFonts w:ascii="Times New Roman" w:eastAsia="Times New Roman" w:hAnsi="Times New Roman" w:cs="Times New Roman"/>
                <w:b/>
                <w:bCs/>
                <w:sz w:val="28"/>
                <w:szCs w:val="28"/>
                <w:highlight w:val="white"/>
              </w:rPr>
              <w:t xml:space="preserve"> видів риб, повинна </w:t>
            </w:r>
            <w:r w:rsidRPr="005A39B3">
              <w:rPr>
                <w:rFonts w:ascii="Times New Roman" w:eastAsia="Times New Roman" w:hAnsi="Times New Roman" w:cs="Times New Roman"/>
                <w:b/>
                <w:bCs/>
                <w:sz w:val="28"/>
                <w:szCs w:val="28"/>
                <w:highlight w:val="white"/>
              </w:rPr>
              <w:lastRenderedPageBreak/>
              <w:t xml:space="preserve">містити зазначення «з </w:t>
            </w:r>
            <w:proofErr w:type="spellStart"/>
            <w:r w:rsidRPr="005A39B3">
              <w:rPr>
                <w:rFonts w:ascii="Times New Roman" w:eastAsia="Times New Roman" w:hAnsi="Times New Roman" w:cs="Times New Roman"/>
                <w:b/>
                <w:bCs/>
                <w:sz w:val="28"/>
                <w:szCs w:val="28"/>
                <w:highlight w:val="white"/>
              </w:rPr>
              <w:t>овульованої</w:t>
            </w:r>
            <w:proofErr w:type="spellEnd"/>
            <w:r w:rsidRPr="005A39B3">
              <w:rPr>
                <w:rFonts w:ascii="Times New Roman" w:eastAsia="Times New Roman" w:hAnsi="Times New Roman" w:cs="Times New Roman"/>
                <w:b/>
                <w:bCs/>
                <w:sz w:val="28"/>
                <w:szCs w:val="28"/>
                <w:highlight w:val="white"/>
              </w:rPr>
              <w:t xml:space="preserve"> ікри” або “з </w:t>
            </w:r>
            <w:proofErr w:type="spellStart"/>
            <w:r w:rsidRPr="005A39B3">
              <w:rPr>
                <w:rFonts w:ascii="Times New Roman" w:eastAsia="Times New Roman" w:hAnsi="Times New Roman" w:cs="Times New Roman"/>
                <w:b/>
                <w:bCs/>
                <w:sz w:val="28"/>
                <w:szCs w:val="28"/>
                <w:highlight w:val="white"/>
              </w:rPr>
              <w:t>неовульованої</w:t>
            </w:r>
            <w:proofErr w:type="spellEnd"/>
            <w:r w:rsidRPr="005A39B3">
              <w:rPr>
                <w:rFonts w:ascii="Times New Roman" w:eastAsia="Times New Roman" w:hAnsi="Times New Roman" w:cs="Times New Roman"/>
                <w:b/>
                <w:bCs/>
                <w:sz w:val="28"/>
                <w:szCs w:val="28"/>
                <w:highlight w:val="white"/>
              </w:rPr>
              <w:t xml:space="preserve"> ікри</w:t>
            </w:r>
          </w:p>
        </w:tc>
      </w:tr>
      <w:tr w:rsidR="005A39B3" w14:paraId="72C7D217"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0E7D2A2E"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p>
        </w:tc>
      </w:tr>
      <w:tr w:rsidR="005A39B3" w14:paraId="78C4121D" w14:textId="77777777" w:rsidTr="008B1F41">
        <w:trPr>
          <w:jc w:val="center"/>
        </w:trPr>
        <w:tc>
          <w:tcPr>
            <w:tcW w:w="7282" w:type="dxa"/>
            <w:shd w:val="clear" w:color="auto" w:fill="auto"/>
            <w:tcMar>
              <w:top w:w="100" w:type="dxa"/>
              <w:left w:w="100" w:type="dxa"/>
              <w:bottom w:w="100" w:type="dxa"/>
              <w:right w:w="100" w:type="dxa"/>
            </w:tcMar>
          </w:tcPr>
          <w:p w14:paraId="76D3C313"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39. </w:t>
            </w:r>
            <w:r>
              <w:rPr>
                <w:rFonts w:ascii="Times New Roman" w:eastAsia="Times New Roman" w:hAnsi="Times New Roman" w:cs="Times New Roman"/>
                <w:sz w:val="28"/>
                <w:szCs w:val="28"/>
              </w:rPr>
              <w:t>Державний контроль рибних продуктів</w:t>
            </w:r>
          </w:p>
          <w:p w14:paraId="34EFA085"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7EDE874"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Система заходів державного контролю виробництва та обігу рибних продуктів має забезпечувати:</w:t>
            </w:r>
          </w:p>
          <w:p w14:paraId="2CFB97B0"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інспектування та інші заходи державного контролю з метою недопущення обігу рибних продуктів, отриманих із отруйних риб родин </w:t>
            </w:r>
            <w:proofErr w:type="spellStart"/>
            <w:r>
              <w:rPr>
                <w:rFonts w:ascii="Times New Roman" w:eastAsia="Times New Roman" w:hAnsi="Times New Roman" w:cs="Times New Roman"/>
                <w:sz w:val="28"/>
                <w:szCs w:val="28"/>
              </w:rPr>
              <w:t>Tetraodontidae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Molidae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Diodontidae</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Canthigasteridae</w:t>
            </w:r>
            <w:proofErr w:type="spellEnd"/>
            <w:r>
              <w:rPr>
                <w:rFonts w:ascii="Times New Roman" w:eastAsia="Times New Roman" w:hAnsi="Times New Roman" w:cs="Times New Roman"/>
                <w:sz w:val="28"/>
                <w:szCs w:val="28"/>
              </w:rPr>
              <w:t xml:space="preserve">. Свіжі, приготовані, заморожені чи перероблені рибні продукти, отримані із водних тварин, що належать до родини </w:t>
            </w:r>
            <w:proofErr w:type="spellStart"/>
            <w:r>
              <w:rPr>
                <w:rFonts w:ascii="Times New Roman" w:eastAsia="Times New Roman" w:hAnsi="Times New Roman" w:cs="Times New Roman"/>
                <w:sz w:val="28"/>
                <w:szCs w:val="28"/>
              </w:rPr>
              <w:t>Gempylidae</w:t>
            </w:r>
            <w:proofErr w:type="spellEnd"/>
            <w:r>
              <w:rPr>
                <w:rFonts w:ascii="Times New Roman" w:eastAsia="Times New Roman" w:hAnsi="Times New Roman" w:cs="Times New Roman"/>
                <w:sz w:val="28"/>
                <w:szCs w:val="28"/>
              </w:rPr>
              <w:t xml:space="preserve">, зокрема </w:t>
            </w:r>
            <w:proofErr w:type="spellStart"/>
            <w:r>
              <w:rPr>
                <w:rFonts w:ascii="Times New Roman" w:eastAsia="Times New Roman" w:hAnsi="Times New Roman" w:cs="Times New Roman"/>
                <w:sz w:val="28"/>
                <w:szCs w:val="28"/>
              </w:rPr>
              <w:t>Ruvettus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pretiosus</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Lepidocybium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flavobrunneum</w:t>
            </w:r>
            <w:proofErr w:type="spellEnd"/>
            <w:r>
              <w:rPr>
                <w:rFonts w:ascii="Times New Roman" w:eastAsia="Times New Roman" w:hAnsi="Times New Roman" w:cs="Times New Roman"/>
                <w:sz w:val="28"/>
                <w:szCs w:val="28"/>
              </w:rPr>
              <w:t xml:space="preserve">,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w:t>
            </w:r>
            <w:proofErr w:type="spellStart"/>
            <w:r>
              <w:rPr>
                <w:rFonts w:ascii="Times New Roman" w:eastAsia="Times New Roman" w:hAnsi="Times New Roman" w:cs="Times New Roman"/>
                <w:sz w:val="28"/>
                <w:szCs w:val="28"/>
              </w:rPr>
              <w:t>біотоксини</w:t>
            </w:r>
            <w:proofErr w:type="spellEnd"/>
            <w:r>
              <w:rPr>
                <w:rFonts w:ascii="Times New Roman" w:eastAsia="Times New Roman" w:hAnsi="Times New Roman" w:cs="Times New Roman"/>
                <w:sz w:val="28"/>
                <w:szCs w:val="28"/>
              </w:rPr>
              <w:t xml:space="preserve">, такі як </w:t>
            </w:r>
            <w:proofErr w:type="spellStart"/>
            <w:r>
              <w:rPr>
                <w:rFonts w:ascii="Times New Roman" w:eastAsia="Times New Roman" w:hAnsi="Times New Roman" w:cs="Times New Roman"/>
                <w:sz w:val="28"/>
                <w:szCs w:val="28"/>
              </w:rPr>
              <w:t>Ciguatera</w:t>
            </w:r>
            <w:proofErr w:type="spellEnd"/>
            <w:r>
              <w:rPr>
                <w:rFonts w:ascii="Times New Roman" w:eastAsia="Times New Roman" w:hAnsi="Times New Roman" w:cs="Times New Roman"/>
                <w:sz w:val="28"/>
                <w:szCs w:val="28"/>
              </w:rPr>
              <w:t xml:space="preserve">,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w:t>
            </w:r>
            <w:r>
              <w:rPr>
                <w:rFonts w:ascii="Times New Roman" w:eastAsia="Times New Roman" w:hAnsi="Times New Roman" w:cs="Times New Roman"/>
                <w:sz w:val="28"/>
                <w:szCs w:val="28"/>
              </w:rPr>
              <w:lastRenderedPageBreak/>
              <w:t>черевоногих, якщо такі продукти вироблені з дотриманням гігієнічних вимог, встановлених законодавством для цих видів продуктів.</w:t>
            </w:r>
          </w:p>
          <w:p w14:paraId="4AF703D8"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015B453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257A4CD5"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p>
          <w:p w14:paraId="5FE24DA9"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282" w:type="dxa"/>
            <w:shd w:val="clear" w:color="auto" w:fill="auto"/>
            <w:tcMar>
              <w:top w:w="100" w:type="dxa"/>
              <w:left w:w="100" w:type="dxa"/>
              <w:bottom w:w="100" w:type="dxa"/>
              <w:right w:w="100" w:type="dxa"/>
            </w:tcMar>
          </w:tcPr>
          <w:p w14:paraId="07CA4046"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39. </w:t>
            </w:r>
            <w:r>
              <w:rPr>
                <w:rFonts w:ascii="Times New Roman" w:eastAsia="Times New Roman" w:hAnsi="Times New Roman" w:cs="Times New Roman"/>
                <w:sz w:val="28"/>
                <w:szCs w:val="28"/>
              </w:rPr>
              <w:t>Державний контроль рибних продуктів</w:t>
            </w:r>
          </w:p>
          <w:p w14:paraId="75108090"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5210AED"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Система заходів державного контролю виробництва та обігу рибних продуктів має забезпечувати:</w:t>
            </w:r>
          </w:p>
          <w:p w14:paraId="2FACEE41" w14:textId="77777777" w:rsidR="005A39B3" w:rsidRDefault="005A39B3" w:rsidP="008B1F41">
            <w:pPr>
              <w:widowControl w:val="0"/>
              <w:spacing w:line="240" w:lineRule="auto"/>
              <w:ind w:right="-1" w:firstLine="425"/>
              <w:jc w:val="both"/>
              <w:rPr>
                <w:rFonts w:ascii="Times New Roman" w:eastAsia="Times New Roman" w:hAnsi="Times New Roman" w:cs="Times New Roman"/>
                <w:b/>
                <w:sz w:val="28"/>
                <w:szCs w:val="28"/>
                <w:highlight w:val="red"/>
              </w:rPr>
            </w:pPr>
            <w:r>
              <w:rPr>
                <w:rFonts w:ascii="Times New Roman" w:eastAsia="Times New Roman" w:hAnsi="Times New Roman" w:cs="Times New Roman"/>
                <w:sz w:val="28"/>
                <w:szCs w:val="28"/>
              </w:rPr>
              <w:t xml:space="preserve">3) інспектування та інші заходи державного контролю з метою недопущення обігу рибних продуктів, отриманих із отруйних риб родин </w:t>
            </w:r>
            <w:proofErr w:type="spellStart"/>
            <w:r>
              <w:rPr>
                <w:rFonts w:ascii="Times New Roman" w:eastAsia="Times New Roman" w:hAnsi="Times New Roman" w:cs="Times New Roman"/>
                <w:sz w:val="28"/>
                <w:szCs w:val="28"/>
              </w:rPr>
              <w:t>Tetraodontidae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Molidae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Diodontidae</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Canthigasteridae</w:t>
            </w:r>
            <w:proofErr w:type="spellEnd"/>
            <w:r>
              <w:rPr>
                <w:rFonts w:ascii="Times New Roman" w:eastAsia="Times New Roman" w:hAnsi="Times New Roman" w:cs="Times New Roman"/>
                <w:sz w:val="28"/>
                <w:szCs w:val="28"/>
              </w:rPr>
              <w:t xml:space="preserve">. Свіжі, приготовані, заморожені чи перероблені рибні продукти, отримані із водних тварин, що належать до родини </w:t>
            </w:r>
            <w:proofErr w:type="spellStart"/>
            <w:r>
              <w:rPr>
                <w:rFonts w:ascii="Times New Roman" w:eastAsia="Times New Roman" w:hAnsi="Times New Roman" w:cs="Times New Roman"/>
                <w:sz w:val="28"/>
                <w:szCs w:val="28"/>
              </w:rPr>
              <w:t>Gempylidae</w:t>
            </w:r>
            <w:proofErr w:type="spellEnd"/>
            <w:r>
              <w:rPr>
                <w:rFonts w:ascii="Times New Roman" w:eastAsia="Times New Roman" w:hAnsi="Times New Roman" w:cs="Times New Roman"/>
                <w:sz w:val="28"/>
                <w:szCs w:val="28"/>
              </w:rPr>
              <w:t xml:space="preserve">, зокрема </w:t>
            </w:r>
            <w:proofErr w:type="spellStart"/>
            <w:r>
              <w:rPr>
                <w:rFonts w:ascii="Times New Roman" w:eastAsia="Times New Roman" w:hAnsi="Times New Roman" w:cs="Times New Roman"/>
                <w:sz w:val="28"/>
                <w:szCs w:val="28"/>
              </w:rPr>
              <w:t>Ruvettus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pretiosus</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Lepidocybium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flavobrunneum</w:t>
            </w:r>
            <w:proofErr w:type="spellEnd"/>
            <w:r>
              <w:rPr>
                <w:rFonts w:ascii="Times New Roman" w:eastAsia="Times New Roman" w:hAnsi="Times New Roman" w:cs="Times New Roman"/>
                <w:sz w:val="28"/>
                <w:szCs w:val="28"/>
              </w:rPr>
              <w:t xml:space="preserve">,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w:t>
            </w:r>
            <w:proofErr w:type="spellStart"/>
            <w:r>
              <w:rPr>
                <w:rFonts w:ascii="Times New Roman" w:eastAsia="Times New Roman" w:hAnsi="Times New Roman" w:cs="Times New Roman"/>
                <w:sz w:val="28"/>
                <w:szCs w:val="28"/>
              </w:rPr>
              <w:t>біотоксини</w:t>
            </w:r>
            <w:proofErr w:type="spellEnd"/>
            <w:r>
              <w:rPr>
                <w:rFonts w:ascii="Times New Roman" w:eastAsia="Times New Roman" w:hAnsi="Times New Roman" w:cs="Times New Roman"/>
                <w:sz w:val="28"/>
                <w:szCs w:val="28"/>
              </w:rPr>
              <w:t xml:space="preserve">, такі як </w:t>
            </w:r>
            <w:proofErr w:type="spellStart"/>
            <w:r>
              <w:rPr>
                <w:rFonts w:ascii="Times New Roman" w:eastAsia="Times New Roman" w:hAnsi="Times New Roman" w:cs="Times New Roman"/>
                <w:sz w:val="28"/>
                <w:szCs w:val="28"/>
              </w:rPr>
              <w:t>Ciguatera</w:t>
            </w:r>
            <w:proofErr w:type="spellEnd"/>
            <w:r>
              <w:rPr>
                <w:rFonts w:ascii="Times New Roman" w:eastAsia="Times New Roman" w:hAnsi="Times New Roman" w:cs="Times New Roman"/>
                <w:sz w:val="28"/>
                <w:szCs w:val="28"/>
              </w:rPr>
              <w:t xml:space="preserve">,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w:t>
            </w:r>
            <w:r>
              <w:rPr>
                <w:rFonts w:ascii="Times New Roman" w:eastAsia="Times New Roman" w:hAnsi="Times New Roman" w:cs="Times New Roman"/>
                <w:sz w:val="28"/>
                <w:szCs w:val="28"/>
              </w:rPr>
              <w:lastRenderedPageBreak/>
              <w:t xml:space="preserve">черевоногих, якщо такі продукти вироблені з дотриманням гігієнічних вимог, встановлених законодавством для цих видів продуктів. </w:t>
            </w:r>
            <w:r>
              <w:rPr>
                <w:rFonts w:ascii="Times New Roman" w:eastAsia="Times New Roman" w:hAnsi="Times New Roman" w:cs="Times New Roman"/>
                <w:b/>
                <w:sz w:val="28"/>
                <w:szCs w:val="28"/>
                <w:highlight w:val="white"/>
              </w:rPr>
              <w:t xml:space="preserve">Забороняється обіг харчової ікри </w:t>
            </w:r>
            <w:proofErr w:type="spellStart"/>
            <w:r>
              <w:rPr>
                <w:rFonts w:ascii="Times New Roman" w:eastAsia="Times New Roman" w:hAnsi="Times New Roman" w:cs="Times New Roman"/>
                <w:b/>
                <w:sz w:val="28"/>
                <w:szCs w:val="28"/>
                <w:highlight w:val="white"/>
              </w:rPr>
              <w:t>осетроподібних</w:t>
            </w:r>
            <w:proofErr w:type="spellEnd"/>
            <w:r>
              <w:rPr>
                <w:rFonts w:ascii="Times New Roman" w:eastAsia="Times New Roman" w:hAnsi="Times New Roman" w:cs="Times New Roman"/>
                <w:b/>
                <w:sz w:val="28"/>
                <w:szCs w:val="28"/>
                <w:highlight w:val="white"/>
              </w:rPr>
              <w:t xml:space="preserve"> видів риб без додаткового маркування у відповідності до вимог Закону України “Про забезпечення </w:t>
            </w:r>
            <w:proofErr w:type="spellStart"/>
            <w:r>
              <w:rPr>
                <w:rFonts w:ascii="Times New Roman" w:eastAsia="Times New Roman" w:hAnsi="Times New Roman" w:cs="Times New Roman"/>
                <w:b/>
                <w:sz w:val="28"/>
                <w:szCs w:val="28"/>
                <w:highlight w:val="white"/>
              </w:rPr>
              <w:t>простежуваності</w:t>
            </w:r>
            <w:proofErr w:type="spellEnd"/>
            <w:r>
              <w:rPr>
                <w:rFonts w:ascii="Times New Roman" w:eastAsia="Times New Roman" w:hAnsi="Times New Roman" w:cs="Times New Roman"/>
                <w:b/>
                <w:sz w:val="28"/>
                <w:szCs w:val="28"/>
                <w:highlight w:val="white"/>
              </w:rPr>
              <w:t xml:space="preserve"> водних біоресурсів та продукції виробленої з водних біоресурсів”.</w:t>
            </w:r>
          </w:p>
          <w:p w14:paraId="183D0A62" w14:textId="77777777" w:rsidR="005A39B3" w:rsidRDefault="005A39B3" w:rsidP="008B1F41">
            <w:pPr>
              <w:widowControl w:val="0"/>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5A39B3" w14:paraId="0144468E"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14F7CB70" w14:textId="77777777" w:rsidR="005A39B3" w:rsidRDefault="005A39B3" w:rsidP="008B1F41">
            <w:pPr>
              <w:widowControl w:val="0"/>
              <w:spacing w:line="240" w:lineRule="auto"/>
              <w:ind w:right="-1" w:firstLine="425"/>
              <w:jc w:val="center"/>
              <w:rPr>
                <w:rFonts w:ascii="Times New Roman" w:eastAsia="Times New Roman" w:hAnsi="Times New Roman" w:cs="Times New Roman"/>
                <w:b/>
                <w:sz w:val="28"/>
                <w:szCs w:val="28"/>
              </w:rPr>
            </w:pPr>
            <w:r>
              <w:rPr>
                <w:rFonts w:ascii="Times New Roman" w:eastAsia="Times New Roman" w:hAnsi="Times New Roman" w:cs="Times New Roman"/>
                <w:b/>
                <w:color w:val="333333"/>
                <w:sz w:val="28"/>
                <w:szCs w:val="28"/>
                <w:highlight w:val="white"/>
              </w:rPr>
              <w:lastRenderedPageBreak/>
              <w:t xml:space="preserve">Закон України </w:t>
            </w:r>
            <w:r>
              <w:rPr>
                <w:rFonts w:ascii="Times New Roman" w:eastAsia="Times New Roman" w:hAnsi="Times New Roman" w:cs="Times New Roman"/>
                <w:b/>
                <w:sz w:val="28"/>
                <w:szCs w:val="28"/>
              </w:rPr>
              <w:t>«</w:t>
            </w:r>
            <w:r>
              <w:rPr>
                <w:rFonts w:ascii="Times New Roman" w:eastAsia="Times New Roman" w:hAnsi="Times New Roman" w:cs="Times New Roman"/>
                <w:b/>
                <w:color w:val="333333"/>
                <w:sz w:val="28"/>
                <w:szCs w:val="28"/>
                <w:highlight w:val="white"/>
              </w:rPr>
              <w:t>Про основні принципи та вимоги до безпечності та якості харчових продуктів</w:t>
            </w:r>
            <w:r>
              <w:rPr>
                <w:rFonts w:ascii="Times New Roman" w:eastAsia="Times New Roman" w:hAnsi="Times New Roman" w:cs="Times New Roman"/>
                <w:b/>
                <w:sz w:val="28"/>
                <w:szCs w:val="28"/>
              </w:rPr>
              <w:t>»</w:t>
            </w:r>
          </w:p>
        </w:tc>
      </w:tr>
      <w:tr w:rsidR="005A39B3" w14:paraId="794E9725" w14:textId="77777777" w:rsidTr="008B1F41">
        <w:trPr>
          <w:jc w:val="center"/>
        </w:trPr>
        <w:tc>
          <w:tcPr>
            <w:tcW w:w="7282" w:type="dxa"/>
            <w:shd w:val="clear" w:color="auto" w:fill="auto"/>
            <w:tcMar>
              <w:top w:w="100" w:type="dxa"/>
              <w:left w:w="100" w:type="dxa"/>
              <w:bottom w:w="100" w:type="dxa"/>
              <w:right w:w="100" w:type="dxa"/>
            </w:tcMar>
          </w:tcPr>
          <w:p w14:paraId="33537846"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t xml:space="preserve">Стаття 37. </w:t>
            </w:r>
            <w:r>
              <w:rPr>
                <w:rFonts w:ascii="Times New Roman" w:eastAsia="Times New Roman" w:hAnsi="Times New Roman" w:cs="Times New Roman"/>
                <w:color w:val="333333"/>
                <w:sz w:val="28"/>
                <w:szCs w:val="28"/>
                <w:highlight w:val="white"/>
              </w:rPr>
              <w:t>Вимоги до обігу об’єктів санітарних заходів</w:t>
            </w:r>
          </w:p>
          <w:p w14:paraId="2439E23C"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p w14:paraId="5BA8DDBE"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7. Якщо інше не передбачено законом, єдиним документом, яким супроводжуються об’єкти санітарних заходів, що перебувають в обігу, є товарно-транспортна накладна.</w:t>
            </w:r>
          </w:p>
          <w:p w14:paraId="784F9E38"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Частина відсутня.</w:t>
            </w:r>
          </w:p>
          <w:p w14:paraId="2175CAEC"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highlight w:val="white"/>
              </w:rPr>
            </w:pPr>
          </w:p>
        </w:tc>
        <w:tc>
          <w:tcPr>
            <w:tcW w:w="7282" w:type="dxa"/>
            <w:shd w:val="clear" w:color="auto" w:fill="auto"/>
            <w:tcMar>
              <w:top w:w="100" w:type="dxa"/>
              <w:left w:w="100" w:type="dxa"/>
              <w:bottom w:w="100" w:type="dxa"/>
              <w:right w:w="100" w:type="dxa"/>
            </w:tcMar>
          </w:tcPr>
          <w:p w14:paraId="3EF68DE3"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t xml:space="preserve">Стаття 37. </w:t>
            </w:r>
            <w:r>
              <w:rPr>
                <w:rFonts w:ascii="Times New Roman" w:eastAsia="Times New Roman" w:hAnsi="Times New Roman" w:cs="Times New Roman"/>
                <w:color w:val="333333"/>
                <w:sz w:val="28"/>
                <w:szCs w:val="28"/>
                <w:highlight w:val="white"/>
              </w:rPr>
              <w:t>Вимоги до обігу об’єктів санітарних заходів</w:t>
            </w:r>
          </w:p>
          <w:p w14:paraId="13AE0241"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p w14:paraId="1599215A" w14:textId="77777777" w:rsidR="005A39B3" w:rsidRDefault="005A39B3" w:rsidP="008B1F41">
            <w:pPr>
              <w:widowControl w:val="0"/>
              <w:spacing w:line="240" w:lineRule="auto"/>
              <w:ind w:right="-1" w:firstLine="42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7. Якщо інше не передбачено законом, єдиним документом, яким супроводжуються об’єкти санітарних заходів, що перебувають в обігу, є товарно-транспортна накладна.</w:t>
            </w:r>
          </w:p>
          <w:p w14:paraId="2EA133D7" w14:textId="5D997C02" w:rsidR="005A39B3" w:rsidRDefault="005A39B3" w:rsidP="008B1F41">
            <w:pPr>
              <w:widowControl w:val="0"/>
              <w:spacing w:line="240" w:lineRule="auto"/>
              <w:ind w:right="-1" w:firstLine="425"/>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8. Єдиним документом, яким супроводжуються </w:t>
            </w:r>
            <w:proofErr w:type="spellStart"/>
            <w:r>
              <w:rPr>
                <w:rFonts w:ascii="Times New Roman" w:eastAsia="Times New Roman" w:hAnsi="Times New Roman" w:cs="Times New Roman"/>
                <w:b/>
                <w:sz w:val="28"/>
                <w:szCs w:val="28"/>
              </w:rPr>
              <w:t>простежувані</w:t>
            </w:r>
            <w:proofErr w:type="spellEnd"/>
            <w:r>
              <w:rPr>
                <w:rFonts w:ascii="Times New Roman" w:eastAsia="Times New Roman" w:hAnsi="Times New Roman" w:cs="Times New Roman"/>
                <w:b/>
                <w:sz w:val="28"/>
                <w:szCs w:val="28"/>
              </w:rPr>
              <w:t xml:space="preserve"> водні біоресурси та/або продукція</w:t>
            </w:r>
            <w:r w:rsidR="00812E3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вироблена з водних біоресурсів</w:t>
            </w:r>
            <w:r>
              <w:rPr>
                <w:rFonts w:ascii="Times New Roman" w:eastAsia="Times New Roman" w:hAnsi="Times New Roman" w:cs="Times New Roman"/>
                <w:b/>
                <w:sz w:val="28"/>
                <w:szCs w:val="28"/>
                <w:highlight w:val="white"/>
              </w:rPr>
              <w:t xml:space="preserve">, що перебувають в обігу, є спеціалізована товарно-транспортна накладна для </w:t>
            </w:r>
            <w:proofErr w:type="spellStart"/>
            <w:r>
              <w:rPr>
                <w:rFonts w:ascii="Times New Roman" w:eastAsia="Times New Roman" w:hAnsi="Times New Roman" w:cs="Times New Roman"/>
                <w:b/>
                <w:sz w:val="28"/>
                <w:szCs w:val="28"/>
                <w:highlight w:val="white"/>
              </w:rPr>
              <w:t>простежуваних</w:t>
            </w:r>
            <w:proofErr w:type="spellEnd"/>
            <w:r>
              <w:rPr>
                <w:rFonts w:ascii="Times New Roman" w:eastAsia="Times New Roman" w:hAnsi="Times New Roman" w:cs="Times New Roman"/>
                <w:b/>
                <w:sz w:val="28"/>
                <w:szCs w:val="28"/>
                <w:highlight w:val="white"/>
              </w:rPr>
              <w:t xml:space="preserve"> водних біоресурсів </w:t>
            </w:r>
            <w:r>
              <w:rPr>
                <w:rFonts w:ascii="Times New Roman" w:eastAsia="Times New Roman" w:hAnsi="Times New Roman" w:cs="Times New Roman"/>
                <w:b/>
                <w:sz w:val="28"/>
                <w:szCs w:val="28"/>
              </w:rPr>
              <w:t>та/або продукції</w:t>
            </w:r>
            <w:r w:rsidR="00812E3B">
              <w:rPr>
                <w:rFonts w:ascii="Times New Roman" w:eastAsia="Times New Roman" w:hAnsi="Times New Roman" w:cs="Times New Roman"/>
                <w:b/>
                <w:sz w:val="28"/>
                <w:szCs w:val="28"/>
              </w:rPr>
              <w:t>,</w:t>
            </w:r>
            <w:bookmarkStart w:id="0" w:name="_GoBack"/>
            <w:bookmarkEnd w:id="0"/>
            <w:r>
              <w:rPr>
                <w:rFonts w:ascii="Times New Roman" w:eastAsia="Times New Roman" w:hAnsi="Times New Roman" w:cs="Times New Roman"/>
                <w:b/>
                <w:sz w:val="28"/>
                <w:szCs w:val="28"/>
              </w:rPr>
              <w:t xml:space="preserve"> виробленої з водних біоресурсів</w:t>
            </w:r>
            <w:r>
              <w:rPr>
                <w:rFonts w:ascii="Times New Roman" w:eastAsia="Times New Roman" w:hAnsi="Times New Roman" w:cs="Times New Roman"/>
                <w:b/>
                <w:sz w:val="28"/>
                <w:szCs w:val="28"/>
                <w:highlight w:val="white"/>
              </w:rPr>
              <w:t xml:space="preserve">, відповідно до Закону України </w:t>
            </w:r>
            <w:r>
              <w:rPr>
                <w:rFonts w:ascii="Times New Roman" w:eastAsia="Times New Roman" w:hAnsi="Times New Roman" w:cs="Times New Roman"/>
                <w:b/>
                <w:sz w:val="28"/>
                <w:szCs w:val="28"/>
              </w:rPr>
              <w:t xml:space="preserve">«Про забезпечення </w:t>
            </w:r>
            <w:proofErr w:type="spellStart"/>
            <w:r>
              <w:rPr>
                <w:rFonts w:ascii="Times New Roman" w:eastAsia="Times New Roman" w:hAnsi="Times New Roman" w:cs="Times New Roman"/>
                <w:b/>
                <w:sz w:val="28"/>
                <w:szCs w:val="28"/>
              </w:rPr>
              <w:t>простежуваності</w:t>
            </w:r>
            <w:proofErr w:type="spellEnd"/>
            <w:r>
              <w:rPr>
                <w:rFonts w:ascii="Times New Roman" w:eastAsia="Times New Roman" w:hAnsi="Times New Roman" w:cs="Times New Roman"/>
                <w:b/>
                <w:sz w:val="28"/>
                <w:szCs w:val="28"/>
              </w:rPr>
              <w:t xml:space="preserve"> водних біоресурсів та продукції виробленої з водних біоресурсів»</w:t>
            </w:r>
            <w:r>
              <w:rPr>
                <w:rFonts w:ascii="Times New Roman" w:eastAsia="Times New Roman" w:hAnsi="Times New Roman" w:cs="Times New Roman"/>
                <w:b/>
                <w:sz w:val="28"/>
                <w:szCs w:val="28"/>
                <w:highlight w:val="white"/>
              </w:rPr>
              <w:t>.</w:t>
            </w:r>
          </w:p>
        </w:tc>
      </w:tr>
      <w:tr w:rsidR="005A39B3" w14:paraId="1B695FA8" w14:textId="77777777" w:rsidTr="008B1F41">
        <w:trPr>
          <w:trHeight w:val="480"/>
          <w:jc w:val="center"/>
        </w:trPr>
        <w:tc>
          <w:tcPr>
            <w:tcW w:w="14564" w:type="dxa"/>
            <w:gridSpan w:val="2"/>
            <w:shd w:val="clear" w:color="auto" w:fill="auto"/>
            <w:tcMar>
              <w:top w:w="100" w:type="dxa"/>
              <w:left w:w="100" w:type="dxa"/>
              <w:bottom w:w="100" w:type="dxa"/>
              <w:right w:w="100" w:type="dxa"/>
            </w:tcMar>
          </w:tcPr>
          <w:p w14:paraId="570950B0"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lastRenderedPageBreak/>
              <w:t xml:space="preserve">Закон України </w:t>
            </w:r>
            <w:r>
              <w:rPr>
                <w:rFonts w:ascii="Times New Roman" w:eastAsia="Times New Roman" w:hAnsi="Times New Roman" w:cs="Times New Roman"/>
                <w:b/>
                <w:sz w:val="28"/>
                <w:szCs w:val="28"/>
              </w:rPr>
              <w:t>«</w:t>
            </w:r>
            <w:r>
              <w:rPr>
                <w:rFonts w:ascii="Times New Roman" w:eastAsia="Times New Roman" w:hAnsi="Times New Roman" w:cs="Times New Roman"/>
                <w:b/>
                <w:color w:val="333333"/>
                <w:sz w:val="28"/>
                <w:szCs w:val="28"/>
                <w:highlight w:val="white"/>
              </w:rPr>
              <w:t>Про Перелік документів дозвільного характеру у сфері господарської діяльності</w:t>
            </w:r>
            <w:r>
              <w:rPr>
                <w:rFonts w:ascii="Times New Roman" w:eastAsia="Times New Roman" w:hAnsi="Times New Roman" w:cs="Times New Roman"/>
                <w:b/>
                <w:sz w:val="28"/>
                <w:szCs w:val="28"/>
              </w:rPr>
              <w:t>»</w:t>
            </w:r>
          </w:p>
        </w:tc>
      </w:tr>
      <w:tr w:rsidR="005A39B3" w14:paraId="620C4948" w14:textId="77777777" w:rsidTr="008B1F41">
        <w:trPr>
          <w:jc w:val="center"/>
        </w:trPr>
        <w:tc>
          <w:tcPr>
            <w:tcW w:w="7282" w:type="dxa"/>
            <w:shd w:val="clear" w:color="auto" w:fill="auto"/>
            <w:tcMar>
              <w:top w:w="100" w:type="dxa"/>
              <w:left w:w="100" w:type="dxa"/>
              <w:bottom w:w="100" w:type="dxa"/>
              <w:right w:w="100" w:type="dxa"/>
            </w:tcMar>
          </w:tcPr>
          <w:p w14:paraId="34878334" w14:textId="77777777" w:rsidR="005A39B3" w:rsidRDefault="005A39B3" w:rsidP="008B1F41">
            <w:pPr>
              <w:widowControl w:val="0"/>
              <w:spacing w:line="240" w:lineRule="auto"/>
              <w:ind w:right="-1"/>
              <w:jc w:val="both"/>
              <w:rPr>
                <w:rFonts w:ascii="Times New Roman" w:eastAsia="Times New Roman" w:hAnsi="Times New Roman" w:cs="Times New Roman"/>
                <w:b/>
                <w:color w:val="333333"/>
                <w:sz w:val="28"/>
                <w:szCs w:val="28"/>
              </w:rPr>
            </w:pPr>
          </w:p>
          <w:tbl>
            <w:tblPr>
              <w:tblW w:w="7080" w:type="dxa"/>
              <w:tblBorders>
                <w:top w:val="nil"/>
                <w:left w:val="nil"/>
                <w:bottom w:val="nil"/>
                <w:right w:val="nil"/>
                <w:insideH w:val="nil"/>
                <w:insideV w:val="nil"/>
              </w:tblBorders>
              <w:tblLayout w:type="fixed"/>
              <w:tblLook w:val="0600" w:firstRow="0" w:lastRow="0" w:firstColumn="0" w:lastColumn="0" w:noHBand="1" w:noVBand="1"/>
            </w:tblPr>
            <w:tblGrid>
              <w:gridCol w:w="7080"/>
            </w:tblGrid>
            <w:tr w:rsidR="005A39B3" w14:paraId="50E9B6EA" w14:textId="77777777" w:rsidTr="008B1F41">
              <w:trPr>
                <w:trHeight w:val="1325"/>
              </w:trPr>
              <w:tc>
                <w:tcPr>
                  <w:tcW w:w="7080" w:type="dxa"/>
                  <w:tcBorders>
                    <w:top w:val="nil"/>
                    <w:left w:val="nil"/>
                    <w:bottom w:val="nil"/>
                    <w:right w:val="nil"/>
                  </w:tcBorders>
                  <w:tcMar>
                    <w:top w:w="100" w:type="dxa"/>
                    <w:left w:w="100" w:type="dxa"/>
                    <w:bottom w:w="100" w:type="dxa"/>
                    <w:right w:w="100" w:type="dxa"/>
                  </w:tcMar>
                </w:tcPr>
                <w:p w14:paraId="4DC12D31"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p>
                <w:p w14:paraId="06EF9FB3"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Закону України від 19 травня 2011 року</w:t>
                  </w:r>
                </w:p>
                <w:p w14:paraId="31CE42E9"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3392-VI</w:t>
                  </w:r>
                </w:p>
              </w:tc>
            </w:tr>
          </w:tbl>
          <w:p w14:paraId="311B19C8" w14:textId="77777777" w:rsidR="005A39B3" w:rsidRDefault="005A39B3" w:rsidP="008B1F41">
            <w:pPr>
              <w:widowControl w:val="0"/>
              <w:shd w:val="clear" w:color="auto" w:fill="FFFFFF"/>
              <w:spacing w:line="240" w:lineRule="auto"/>
              <w:ind w:left="460" w:right="460"/>
              <w:jc w:val="center"/>
              <w:rPr>
                <w:rFonts w:ascii="Times New Roman" w:eastAsia="Times New Roman" w:hAnsi="Times New Roman" w:cs="Times New Roman"/>
                <w:b/>
                <w:sz w:val="32"/>
                <w:szCs w:val="32"/>
              </w:rPr>
            </w:pPr>
            <w:r w:rsidRPr="005A39B3">
              <w:rPr>
                <w:rFonts w:ascii="Times New Roman" w:eastAsia="Times New Roman" w:hAnsi="Times New Roman" w:cs="Times New Roman"/>
                <w:b/>
                <w:sz w:val="28"/>
                <w:szCs w:val="28"/>
              </w:rPr>
              <w:t>Перелік документів дозвільного характеру у сфері господарської діяльності</w:t>
            </w:r>
          </w:p>
          <w:tbl>
            <w:tblPr>
              <w:tblW w:w="7080" w:type="dxa"/>
              <w:tblBorders>
                <w:top w:val="nil"/>
                <w:left w:val="nil"/>
                <w:bottom w:val="nil"/>
                <w:right w:val="nil"/>
                <w:insideH w:val="nil"/>
                <w:insideV w:val="nil"/>
              </w:tblBorders>
              <w:tblLayout w:type="fixed"/>
              <w:tblLook w:val="0600" w:firstRow="0" w:lastRow="0" w:firstColumn="0" w:lastColumn="0" w:noHBand="1" w:noVBand="1"/>
            </w:tblPr>
            <w:tblGrid>
              <w:gridCol w:w="660"/>
              <w:gridCol w:w="4065"/>
              <w:gridCol w:w="2355"/>
            </w:tblGrid>
            <w:tr w:rsidR="005A39B3" w14:paraId="5196D81F" w14:textId="77777777" w:rsidTr="008B1F41">
              <w:trPr>
                <w:trHeight w:val="815"/>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B8E146"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p>
              </w:tc>
              <w:tc>
                <w:tcPr>
                  <w:tcW w:w="40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A72F8C"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 дозвільного характеру</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D7BDBD"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Законодавчий акт України</w:t>
                  </w:r>
                </w:p>
              </w:tc>
            </w:tr>
            <w:tr w:rsidR="005A39B3" w14:paraId="445C8E1D" w14:textId="77777777" w:rsidTr="008B1F41">
              <w:trPr>
                <w:trHeight w:val="815"/>
              </w:trPr>
              <w:tc>
                <w:tcPr>
                  <w:tcW w:w="660" w:type="dxa"/>
                  <w:tcBorders>
                    <w:top w:val="nil"/>
                    <w:left w:val="nil"/>
                    <w:bottom w:val="nil"/>
                    <w:right w:val="nil"/>
                  </w:tcBorders>
                  <w:tcMar>
                    <w:top w:w="100" w:type="dxa"/>
                    <w:left w:w="100" w:type="dxa"/>
                    <w:bottom w:w="100" w:type="dxa"/>
                    <w:right w:w="100" w:type="dxa"/>
                  </w:tcMar>
                </w:tcPr>
                <w:p w14:paraId="22EDFCA6" w14:textId="77777777" w:rsidR="005A39B3" w:rsidRDefault="005A39B3" w:rsidP="008B1F41">
                  <w:pPr>
                    <w:widowControl w:val="0"/>
                    <w:spacing w:before="16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4065" w:type="dxa"/>
                  <w:tcBorders>
                    <w:top w:val="nil"/>
                    <w:left w:val="nil"/>
                    <w:bottom w:val="nil"/>
                    <w:right w:val="nil"/>
                  </w:tcBorders>
                  <w:tcMar>
                    <w:top w:w="100" w:type="dxa"/>
                    <w:left w:w="100" w:type="dxa"/>
                    <w:bottom w:w="100" w:type="dxa"/>
                    <w:right w:w="100" w:type="dxa"/>
                  </w:tcMar>
                </w:tcPr>
                <w:p w14:paraId="1F02288D" w14:textId="77777777" w:rsidR="005A39B3" w:rsidRDefault="005A39B3" w:rsidP="008B1F41">
                  <w:pPr>
                    <w:widowControl w:val="0"/>
                    <w:spacing w:before="160" w:after="1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355" w:type="dxa"/>
                  <w:tcBorders>
                    <w:top w:val="nil"/>
                    <w:left w:val="nil"/>
                    <w:bottom w:val="nil"/>
                    <w:right w:val="nil"/>
                  </w:tcBorders>
                  <w:tcMar>
                    <w:top w:w="100" w:type="dxa"/>
                    <w:left w:w="100" w:type="dxa"/>
                    <w:bottom w:w="100" w:type="dxa"/>
                    <w:right w:w="100" w:type="dxa"/>
                  </w:tcMar>
                </w:tcPr>
                <w:p w14:paraId="30DA5E33" w14:textId="77777777" w:rsidR="005A39B3" w:rsidRDefault="005A39B3" w:rsidP="008B1F41">
                  <w:pPr>
                    <w:widowControl w:val="0"/>
                    <w:spacing w:before="160" w:after="1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Закон України "Про рибне господарство, промислове рибальство та охорону водних біоресурсів"</w:t>
                  </w:r>
                </w:p>
              </w:tc>
            </w:tr>
          </w:tbl>
          <w:p w14:paraId="2DC4C23B"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rPr>
            </w:pPr>
          </w:p>
          <w:p w14:paraId="705C2726"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rPr>
            </w:pPr>
          </w:p>
        </w:tc>
        <w:tc>
          <w:tcPr>
            <w:tcW w:w="7282" w:type="dxa"/>
            <w:shd w:val="clear" w:color="auto" w:fill="auto"/>
            <w:tcMar>
              <w:top w:w="100" w:type="dxa"/>
              <w:left w:w="100" w:type="dxa"/>
              <w:bottom w:w="100" w:type="dxa"/>
              <w:right w:w="100" w:type="dxa"/>
            </w:tcMar>
          </w:tcPr>
          <w:p w14:paraId="1A56D538" w14:textId="77777777" w:rsidR="005A39B3" w:rsidRDefault="005A39B3" w:rsidP="008B1F41">
            <w:pPr>
              <w:widowControl w:val="0"/>
              <w:spacing w:line="240" w:lineRule="auto"/>
              <w:ind w:right="-1"/>
              <w:jc w:val="both"/>
              <w:rPr>
                <w:rFonts w:ascii="Times New Roman" w:eastAsia="Times New Roman" w:hAnsi="Times New Roman" w:cs="Times New Roman"/>
                <w:b/>
                <w:color w:val="333333"/>
                <w:sz w:val="28"/>
                <w:szCs w:val="28"/>
              </w:rPr>
            </w:pPr>
          </w:p>
          <w:tbl>
            <w:tblPr>
              <w:tblW w:w="7080" w:type="dxa"/>
              <w:tblBorders>
                <w:top w:val="nil"/>
                <w:left w:val="nil"/>
                <w:bottom w:val="nil"/>
                <w:right w:val="nil"/>
                <w:insideH w:val="nil"/>
                <w:insideV w:val="nil"/>
              </w:tblBorders>
              <w:tblLayout w:type="fixed"/>
              <w:tblLook w:val="0600" w:firstRow="0" w:lastRow="0" w:firstColumn="0" w:lastColumn="0" w:noHBand="1" w:noVBand="1"/>
            </w:tblPr>
            <w:tblGrid>
              <w:gridCol w:w="7080"/>
            </w:tblGrid>
            <w:tr w:rsidR="005A39B3" w14:paraId="375F5D29" w14:textId="77777777" w:rsidTr="008B1F41">
              <w:trPr>
                <w:trHeight w:val="1325"/>
              </w:trPr>
              <w:tc>
                <w:tcPr>
                  <w:tcW w:w="7080" w:type="dxa"/>
                  <w:tcBorders>
                    <w:top w:val="nil"/>
                    <w:left w:val="nil"/>
                    <w:bottom w:val="nil"/>
                    <w:right w:val="nil"/>
                  </w:tcBorders>
                  <w:tcMar>
                    <w:top w:w="100" w:type="dxa"/>
                    <w:left w:w="100" w:type="dxa"/>
                    <w:bottom w:w="100" w:type="dxa"/>
                    <w:right w:w="100" w:type="dxa"/>
                  </w:tcMar>
                </w:tcPr>
                <w:p w14:paraId="103E74ED"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p>
                <w:p w14:paraId="471868B0"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Закону України від 19 травня 2011 року</w:t>
                  </w:r>
                </w:p>
                <w:p w14:paraId="0E74F172" w14:textId="77777777" w:rsidR="005A39B3" w:rsidRDefault="005A39B3" w:rsidP="008B1F41">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3392-VI</w:t>
                  </w:r>
                </w:p>
              </w:tc>
            </w:tr>
          </w:tbl>
          <w:p w14:paraId="6085B0F4" w14:textId="77777777" w:rsidR="005A39B3" w:rsidRPr="005A39B3" w:rsidRDefault="005A39B3" w:rsidP="008B1F41">
            <w:pPr>
              <w:widowControl w:val="0"/>
              <w:shd w:val="clear" w:color="auto" w:fill="FFFFFF"/>
              <w:spacing w:line="240" w:lineRule="auto"/>
              <w:ind w:left="460" w:right="460"/>
              <w:jc w:val="center"/>
              <w:rPr>
                <w:rFonts w:ascii="Times New Roman" w:eastAsia="Times New Roman" w:hAnsi="Times New Roman" w:cs="Times New Roman"/>
                <w:b/>
                <w:sz w:val="28"/>
                <w:szCs w:val="28"/>
              </w:rPr>
            </w:pPr>
            <w:r w:rsidRPr="005A39B3">
              <w:rPr>
                <w:rFonts w:ascii="Times New Roman" w:eastAsia="Times New Roman" w:hAnsi="Times New Roman" w:cs="Times New Roman"/>
                <w:b/>
                <w:sz w:val="28"/>
                <w:szCs w:val="28"/>
              </w:rPr>
              <w:t>Перелік документів дозвільного характеру у сфері господарської діяльності</w:t>
            </w:r>
          </w:p>
          <w:tbl>
            <w:tblPr>
              <w:tblW w:w="7080" w:type="dxa"/>
              <w:tblBorders>
                <w:top w:val="nil"/>
                <w:left w:val="nil"/>
                <w:bottom w:val="nil"/>
                <w:right w:val="nil"/>
                <w:insideH w:val="nil"/>
                <w:insideV w:val="nil"/>
              </w:tblBorders>
              <w:tblLayout w:type="fixed"/>
              <w:tblLook w:val="0600" w:firstRow="0" w:lastRow="0" w:firstColumn="0" w:lastColumn="0" w:noHBand="1" w:noVBand="1"/>
            </w:tblPr>
            <w:tblGrid>
              <w:gridCol w:w="660"/>
              <w:gridCol w:w="4065"/>
              <w:gridCol w:w="2355"/>
            </w:tblGrid>
            <w:tr w:rsidR="005A39B3" w14:paraId="57694302" w14:textId="77777777" w:rsidTr="008B1F41">
              <w:trPr>
                <w:trHeight w:val="815"/>
              </w:trPr>
              <w:tc>
                <w:tcPr>
                  <w:tcW w:w="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E2704A"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p>
              </w:tc>
              <w:tc>
                <w:tcPr>
                  <w:tcW w:w="40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FA6CB9"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 дозвільного характеру</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29C4A2" w14:textId="77777777" w:rsidR="005A39B3" w:rsidRDefault="005A39B3" w:rsidP="008B1F4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Законодавчий акт України</w:t>
                  </w:r>
                </w:p>
              </w:tc>
            </w:tr>
            <w:tr w:rsidR="005A39B3" w14:paraId="48C1FEFD" w14:textId="77777777" w:rsidTr="008B1F41">
              <w:trPr>
                <w:trHeight w:val="815"/>
              </w:trPr>
              <w:tc>
                <w:tcPr>
                  <w:tcW w:w="660" w:type="dxa"/>
                  <w:tcBorders>
                    <w:top w:val="nil"/>
                    <w:left w:val="nil"/>
                    <w:bottom w:val="nil"/>
                    <w:right w:val="nil"/>
                  </w:tcBorders>
                  <w:tcMar>
                    <w:top w:w="100" w:type="dxa"/>
                    <w:left w:w="100" w:type="dxa"/>
                    <w:bottom w:w="100" w:type="dxa"/>
                    <w:right w:w="100" w:type="dxa"/>
                  </w:tcMar>
                </w:tcPr>
                <w:p w14:paraId="7C3C7A7D" w14:textId="77777777" w:rsidR="005A39B3" w:rsidRDefault="005A39B3" w:rsidP="008B1F41">
                  <w:pPr>
                    <w:widowControl w:val="0"/>
                    <w:spacing w:before="16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4065" w:type="dxa"/>
                  <w:tcBorders>
                    <w:top w:val="nil"/>
                    <w:left w:val="nil"/>
                    <w:bottom w:val="nil"/>
                    <w:right w:val="nil"/>
                  </w:tcBorders>
                  <w:tcMar>
                    <w:top w:w="100" w:type="dxa"/>
                    <w:left w:w="100" w:type="dxa"/>
                    <w:bottom w:w="100" w:type="dxa"/>
                    <w:right w:w="100" w:type="dxa"/>
                  </w:tcMar>
                </w:tcPr>
                <w:p w14:paraId="37341AA7" w14:textId="77777777" w:rsidR="005A39B3" w:rsidRDefault="005A39B3" w:rsidP="008B1F41">
                  <w:pPr>
                    <w:widowControl w:val="0"/>
                    <w:spacing w:before="160"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Сертифікат походження водних біоресурсів</w:t>
                  </w:r>
                </w:p>
              </w:tc>
              <w:tc>
                <w:tcPr>
                  <w:tcW w:w="2355" w:type="dxa"/>
                  <w:tcBorders>
                    <w:top w:val="nil"/>
                    <w:left w:val="nil"/>
                    <w:bottom w:val="nil"/>
                    <w:right w:val="nil"/>
                  </w:tcBorders>
                  <w:tcMar>
                    <w:top w:w="100" w:type="dxa"/>
                    <w:left w:w="100" w:type="dxa"/>
                    <w:bottom w:w="100" w:type="dxa"/>
                    <w:right w:w="100" w:type="dxa"/>
                  </w:tcMar>
                </w:tcPr>
                <w:p w14:paraId="64EF3B47" w14:textId="77777777" w:rsidR="005A39B3" w:rsidRDefault="005A39B3" w:rsidP="008B1F41">
                  <w:pPr>
                    <w:widowControl w:val="0"/>
                    <w:spacing w:before="160"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Закон України "Про забезпечення </w:t>
                  </w:r>
                  <w:proofErr w:type="spellStart"/>
                  <w:r>
                    <w:rPr>
                      <w:rFonts w:ascii="Times New Roman" w:eastAsia="Times New Roman" w:hAnsi="Times New Roman" w:cs="Times New Roman"/>
                      <w:b/>
                      <w:sz w:val="24"/>
                      <w:szCs w:val="24"/>
                    </w:rPr>
                    <w:t>простежуваності</w:t>
                  </w:r>
                  <w:proofErr w:type="spellEnd"/>
                  <w:r>
                    <w:rPr>
                      <w:rFonts w:ascii="Times New Roman" w:eastAsia="Times New Roman" w:hAnsi="Times New Roman" w:cs="Times New Roman"/>
                      <w:b/>
                      <w:sz w:val="24"/>
                      <w:szCs w:val="24"/>
                    </w:rPr>
                    <w:t xml:space="preserve"> водних біоресурсів та продукції виробленої з водних біоресурсів"</w:t>
                  </w:r>
                </w:p>
              </w:tc>
            </w:tr>
          </w:tbl>
          <w:p w14:paraId="556014D6" w14:textId="77777777" w:rsidR="005A39B3" w:rsidRDefault="005A39B3" w:rsidP="008B1F41">
            <w:pPr>
              <w:widowControl w:val="0"/>
              <w:spacing w:line="240" w:lineRule="auto"/>
              <w:ind w:right="-1" w:firstLine="425"/>
              <w:jc w:val="both"/>
              <w:rPr>
                <w:rFonts w:ascii="Times New Roman" w:eastAsia="Times New Roman" w:hAnsi="Times New Roman" w:cs="Times New Roman"/>
                <w:b/>
                <w:color w:val="333333"/>
                <w:sz w:val="28"/>
                <w:szCs w:val="28"/>
              </w:rPr>
            </w:pPr>
          </w:p>
        </w:tc>
      </w:tr>
    </w:tbl>
    <w:p w14:paraId="0C642C72" w14:textId="4395EA62" w:rsidR="005A39B3" w:rsidRDefault="005A39B3" w:rsidP="005A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p>
    <w:p w14:paraId="694D82E6" w14:textId="77777777" w:rsidR="00F94555" w:rsidRDefault="00F94555" w:rsidP="005A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p>
    <w:p w14:paraId="18F47E62" w14:textId="77777777" w:rsidR="00F94555" w:rsidRPr="00F94555" w:rsidRDefault="00905519">
      <w:pPr>
        <w:rPr>
          <w:rFonts w:ascii="Times New Roman" w:hAnsi="Times New Roman" w:cs="Times New Roman"/>
          <w:b/>
          <w:bCs/>
          <w:sz w:val="28"/>
          <w:szCs w:val="28"/>
        </w:rPr>
      </w:pPr>
      <w:proofErr w:type="spellStart"/>
      <w:r w:rsidRPr="00F94555">
        <w:rPr>
          <w:rFonts w:ascii="Times New Roman" w:hAnsi="Times New Roman" w:cs="Times New Roman"/>
          <w:b/>
          <w:bCs/>
          <w:sz w:val="28"/>
          <w:szCs w:val="28"/>
        </w:rPr>
        <w:t>Т.в.о</w:t>
      </w:r>
      <w:proofErr w:type="spellEnd"/>
      <w:r w:rsidRPr="00F94555">
        <w:rPr>
          <w:rFonts w:ascii="Times New Roman" w:hAnsi="Times New Roman" w:cs="Times New Roman"/>
          <w:b/>
          <w:bCs/>
          <w:sz w:val="28"/>
          <w:szCs w:val="28"/>
        </w:rPr>
        <w:t xml:space="preserve">. Голови Державного агентства меліорації </w:t>
      </w:r>
    </w:p>
    <w:p w14:paraId="18EC8C43" w14:textId="4FD97B71" w:rsidR="00B00C3D" w:rsidRDefault="00905519">
      <w:pPr>
        <w:rPr>
          <w:rFonts w:ascii="Times New Roman" w:hAnsi="Times New Roman" w:cs="Times New Roman"/>
          <w:b/>
          <w:bCs/>
          <w:sz w:val="28"/>
          <w:szCs w:val="28"/>
        </w:rPr>
      </w:pPr>
      <w:r w:rsidRPr="00F94555">
        <w:rPr>
          <w:rFonts w:ascii="Times New Roman" w:hAnsi="Times New Roman" w:cs="Times New Roman"/>
          <w:b/>
          <w:bCs/>
          <w:sz w:val="28"/>
          <w:szCs w:val="28"/>
        </w:rPr>
        <w:t xml:space="preserve">та рибного господарства України </w:t>
      </w:r>
      <w:r w:rsidR="00F94555" w:rsidRPr="00F94555">
        <w:rPr>
          <w:rFonts w:ascii="Times New Roman" w:hAnsi="Times New Roman" w:cs="Times New Roman"/>
          <w:b/>
          <w:bCs/>
          <w:sz w:val="28"/>
          <w:szCs w:val="28"/>
        </w:rPr>
        <w:t xml:space="preserve">                                                                                                                 Ігор КЛИМЕНОК</w:t>
      </w:r>
    </w:p>
    <w:p w14:paraId="65617989" w14:textId="01F58B4C" w:rsidR="00F94555" w:rsidRPr="00F94555" w:rsidRDefault="00F94555">
      <w:pPr>
        <w:rPr>
          <w:rFonts w:ascii="Times New Roman" w:hAnsi="Times New Roman" w:cs="Times New Roman"/>
          <w:sz w:val="28"/>
          <w:szCs w:val="28"/>
        </w:rPr>
      </w:pPr>
      <w:r w:rsidRPr="00F94555">
        <w:rPr>
          <w:rFonts w:ascii="Times New Roman" w:hAnsi="Times New Roman" w:cs="Times New Roman"/>
          <w:sz w:val="28"/>
          <w:szCs w:val="28"/>
        </w:rPr>
        <w:t>«______» ____________________ 2023 р.</w:t>
      </w:r>
    </w:p>
    <w:sectPr w:rsidR="00F94555" w:rsidRPr="00F94555" w:rsidSect="005A39B3">
      <w:headerReference w:type="default" r:id="rId7"/>
      <w:pgSz w:w="16834" w:h="11909" w:orient="landscape"/>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AA7F4" w14:textId="77777777" w:rsidR="00F341C4" w:rsidRDefault="00F341C4" w:rsidP="005A39B3">
      <w:pPr>
        <w:spacing w:line="240" w:lineRule="auto"/>
      </w:pPr>
      <w:r>
        <w:separator/>
      </w:r>
    </w:p>
  </w:endnote>
  <w:endnote w:type="continuationSeparator" w:id="0">
    <w:p w14:paraId="00AD21CE" w14:textId="77777777" w:rsidR="00F341C4" w:rsidRDefault="00F341C4" w:rsidP="005A3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FBD6" w14:textId="77777777" w:rsidR="00F341C4" w:rsidRDefault="00F341C4" w:rsidP="005A39B3">
      <w:pPr>
        <w:spacing w:line="240" w:lineRule="auto"/>
      </w:pPr>
      <w:r>
        <w:separator/>
      </w:r>
    </w:p>
  </w:footnote>
  <w:footnote w:type="continuationSeparator" w:id="0">
    <w:p w14:paraId="1FDBC247" w14:textId="77777777" w:rsidR="00F341C4" w:rsidRDefault="00F341C4" w:rsidP="005A39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12586"/>
      <w:docPartObj>
        <w:docPartGallery w:val="Page Numbers (Top of Page)"/>
        <w:docPartUnique/>
      </w:docPartObj>
    </w:sdtPr>
    <w:sdtEndPr>
      <w:rPr>
        <w:rFonts w:ascii="Times New Roman" w:hAnsi="Times New Roman" w:cs="Times New Roman"/>
        <w:sz w:val="28"/>
        <w:szCs w:val="28"/>
      </w:rPr>
    </w:sdtEndPr>
    <w:sdtContent>
      <w:p w14:paraId="7487B6E2" w14:textId="65D1BE31" w:rsidR="005A39B3" w:rsidRPr="00F94555" w:rsidRDefault="005A39B3">
        <w:pPr>
          <w:pStyle w:val="a3"/>
          <w:jc w:val="center"/>
          <w:rPr>
            <w:rFonts w:ascii="Times New Roman" w:hAnsi="Times New Roman" w:cs="Times New Roman"/>
            <w:sz w:val="28"/>
            <w:szCs w:val="28"/>
          </w:rPr>
        </w:pPr>
        <w:r w:rsidRPr="00F94555">
          <w:rPr>
            <w:rFonts w:ascii="Times New Roman" w:hAnsi="Times New Roman" w:cs="Times New Roman"/>
            <w:sz w:val="28"/>
            <w:szCs w:val="28"/>
          </w:rPr>
          <w:fldChar w:fldCharType="begin"/>
        </w:r>
        <w:r w:rsidRPr="00F94555">
          <w:rPr>
            <w:rFonts w:ascii="Times New Roman" w:hAnsi="Times New Roman" w:cs="Times New Roman"/>
            <w:sz w:val="28"/>
            <w:szCs w:val="28"/>
          </w:rPr>
          <w:instrText>PAGE   \* MERGEFORMAT</w:instrText>
        </w:r>
        <w:r w:rsidRPr="00F94555">
          <w:rPr>
            <w:rFonts w:ascii="Times New Roman" w:hAnsi="Times New Roman" w:cs="Times New Roman"/>
            <w:sz w:val="28"/>
            <w:szCs w:val="28"/>
          </w:rPr>
          <w:fldChar w:fldCharType="separate"/>
        </w:r>
        <w:r w:rsidR="00812E3B" w:rsidRPr="00812E3B">
          <w:rPr>
            <w:rFonts w:ascii="Times New Roman" w:hAnsi="Times New Roman" w:cs="Times New Roman"/>
            <w:noProof/>
            <w:sz w:val="28"/>
            <w:szCs w:val="28"/>
            <w:lang w:val="ru-RU"/>
          </w:rPr>
          <w:t>9</w:t>
        </w:r>
        <w:r w:rsidRPr="00F94555">
          <w:rPr>
            <w:rFonts w:ascii="Times New Roman" w:hAnsi="Times New Roman" w:cs="Times New Roman"/>
            <w:sz w:val="28"/>
            <w:szCs w:val="28"/>
          </w:rPr>
          <w:fldChar w:fldCharType="end"/>
        </w:r>
      </w:p>
    </w:sdtContent>
  </w:sdt>
  <w:p w14:paraId="0B8FF0D2" w14:textId="77777777" w:rsidR="005A39B3" w:rsidRDefault="005A39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49"/>
    <w:rsid w:val="00065759"/>
    <w:rsid w:val="005A39B3"/>
    <w:rsid w:val="007418E9"/>
    <w:rsid w:val="00812E3B"/>
    <w:rsid w:val="008808B2"/>
    <w:rsid w:val="00905519"/>
    <w:rsid w:val="00967726"/>
    <w:rsid w:val="00B00C3D"/>
    <w:rsid w:val="00CD7C49"/>
    <w:rsid w:val="00F341C4"/>
    <w:rsid w:val="00F9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B3"/>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9B3"/>
    <w:pPr>
      <w:tabs>
        <w:tab w:val="center" w:pos="4677"/>
        <w:tab w:val="right" w:pos="9355"/>
      </w:tabs>
      <w:spacing w:line="240" w:lineRule="auto"/>
    </w:pPr>
  </w:style>
  <w:style w:type="character" w:customStyle="1" w:styleId="a4">
    <w:name w:val="Верхний колонтитул Знак"/>
    <w:basedOn w:val="a0"/>
    <w:link w:val="a3"/>
    <w:uiPriority w:val="99"/>
    <w:rsid w:val="005A39B3"/>
    <w:rPr>
      <w:rFonts w:ascii="Arial" w:eastAsia="Arial" w:hAnsi="Arial" w:cs="Arial"/>
      <w:lang w:val="uk-UA" w:eastAsia="ru-RU"/>
    </w:rPr>
  </w:style>
  <w:style w:type="paragraph" w:styleId="a5">
    <w:name w:val="footer"/>
    <w:basedOn w:val="a"/>
    <w:link w:val="a6"/>
    <w:uiPriority w:val="99"/>
    <w:unhideWhenUsed/>
    <w:rsid w:val="005A39B3"/>
    <w:pPr>
      <w:tabs>
        <w:tab w:val="center" w:pos="4677"/>
        <w:tab w:val="right" w:pos="9355"/>
      </w:tabs>
      <w:spacing w:line="240" w:lineRule="auto"/>
    </w:pPr>
  </w:style>
  <w:style w:type="character" w:customStyle="1" w:styleId="a6">
    <w:name w:val="Нижний колонтитул Знак"/>
    <w:basedOn w:val="a0"/>
    <w:link w:val="a5"/>
    <w:uiPriority w:val="99"/>
    <w:rsid w:val="005A39B3"/>
    <w:rPr>
      <w:rFonts w:ascii="Arial" w:eastAsia="Arial" w:hAnsi="Arial" w:cs="Arial"/>
      <w:lang w:val="uk-UA" w:eastAsia="ru-RU"/>
    </w:rPr>
  </w:style>
  <w:style w:type="paragraph" w:styleId="a7">
    <w:name w:val="Balloon Text"/>
    <w:basedOn w:val="a"/>
    <w:link w:val="a8"/>
    <w:uiPriority w:val="99"/>
    <w:semiHidden/>
    <w:unhideWhenUsed/>
    <w:rsid w:val="005A39B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39B3"/>
    <w:rPr>
      <w:rFonts w:ascii="Segoe UI" w:eastAsia="Arial" w:hAnsi="Segoe UI" w:cs="Segoe UI"/>
      <w:sz w:val="18"/>
      <w:szCs w:val="18"/>
      <w:lang w:val="uk-UA" w:eastAsia="ru-RU"/>
    </w:rPr>
  </w:style>
  <w:style w:type="paragraph" w:customStyle="1" w:styleId="docdata">
    <w:name w:val="docdata"/>
    <w:aliases w:val="docy,v5,1949,baiaagaaboqcaaad0wuaaaxhbqaaaaaaaaaaaaaaaaaaaaaaaaaaaaaaaaaaaaaaaaaaaaaaaaaaaaaaaaaaaaaaaaaaaaaaaaaaaaaaaaaaaaaaaaaaaaaaaaaaaaaaaaaaaaaaaaaaaaaaaaaaaaaaaaaaaaaaaaaaaaaaaaaaaaaaaaaaaaaaaaaaaaaaaaaaaaaaaaaaaaaaaaaaaaaaaaaaaaaaaaaaaaaa"/>
    <w:basedOn w:val="a"/>
    <w:rsid w:val="00F9455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F94555"/>
  </w:style>
  <w:style w:type="character" w:styleId="a9">
    <w:name w:val="Hyperlink"/>
    <w:basedOn w:val="a0"/>
    <w:uiPriority w:val="99"/>
    <w:semiHidden/>
    <w:unhideWhenUsed/>
    <w:rsid w:val="00065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B3"/>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9B3"/>
    <w:pPr>
      <w:tabs>
        <w:tab w:val="center" w:pos="4677"/>
        <w:tab w:val="right" w:pos="9355"/>
      </w:tabs>
      <w:spacing w:line="240" w:lineRule="auto"/>
    </w:pPr>
  </w:style>
  <w:style w:type="character" w:customStyle="1" w:styleId="a4">
    <w:name w:val="Верхний колонтитул Знак"/>
    <w:basedOn w:val="a0"/>
    <w:link w:val="a3"/>
    <w:uiPriority w:val="99"/>
    <w:rsid w:val="005A39B3"/>
    <w:rPr>
      <w:rFonts w:ascii="Arial" w:eastAsia="Arial" w:hAnsi="Arial" w:cs="Arial"/>
      <w:lang w:val="uk-UA" w:eastAsia="ru-RU"/>
    </w:rPr>
  </w:style>
  <w:style w:type="paragraph" w:styleId="a5">
    <w:name w:val="footer"/>
    <w:basedOn w:val="a"/>
    <w:link w:val="a6"/>
    <w:uiPriority w:val="99"/>
    <w:unhideWhenUsed/>
    <w:rsid w:val="005A39B3"/>
    <w:pPr>
      <w:tabs>
        <w:tab w:val="center" w:pos="4677"/>
        <w:tab w:val="right" w:pos="9355"/>
      </w:tabs>
      <w:spacing w:line="240" w:lineRule="auto"/>
    </w:pPr>
  </w:style>
  <w:style w:type="character" w:customStyle="1" w:styleId="a6">
    <w:name w:val="Нижний колонтитул Знак"/>
    <w:basedOn w:val="a0"/>
    <w:link w:val="a5"/>
    <w:uiPriority w:val="99"/>
    <w:rsid w:val="005A39B3"/>
    <w:rPr>
      <w:rFonts w:ascii="Arial" w:eastAsia="Arial" w:hAnsi="Arial" w:cs="Arial"/>
      <w:lang w:val="uk-UA" w:eastAsia="ru-RU"/>
    </w:rPr>
  </w:style>
  <w:style w:type="paragraph" w:styleId="a7">
    <w:name w:val="Balloon Text"/>
    <w:basedOn w:val="a"/>
    <w:link w:val="a8"/>
    <w:uiPriority w:val="99"/>
    <w:semiHidden/>
    <w:unhideWhenUsed/>
    <w:rsid w:val="005A39B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39B3"/>
    <w:rPr>
      <w:rFonts w:ascii="Segoe UI" w:eastAsia="Arial" w:hAnsi="Segoe UI" w:cs="Segoe UI"/>
      <w:sz w:val="18"/>
      <w:szCs w:val="18"/>
      <w:lang w:val="uk-UA" w:eastAsia="ru-RU"/>
    </w:rPr>
  </w:style>
  <w:style w:type="paragraph" w:customStyle="1" w:styleId="docdata">
    <w:name w:val="docdata"/>
    <w:aliases w:val="docy,v5,1949,baiaagaaboqcaaad0wuaaaxhbqaaaaaaaaaaaaaaaaaaaaaaaaaaaaaaaaaaaaaaaaaaaaaaaaaaaaaaaaaaaaaaaaaaaaaaaaaaaaaaaaaaaaaaaaaaaaaaaaaaaaaaaaaaaaaaaaaaaaaaaaaaaaaaaaaaaaaaaaaaaaaaaaaaaaaaaaaaaaaaaaaaaaaaaaaaaaaaaaaaaaaaaaaaaaaaaaaaaaaaaaaaaaaa"/>
    <w:basedOn w:val="a"/>
    <w:rsid w:val="00F9455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F94555"/>
  </w:style>
  <w:style w:type="character" w:styleId="a9">
    <w:name w:val="Hyperlink"/>
    <w:basedOn w:val="a0"/>
    <w:uiPriority w:val="99"/>
    <w:semiHidden/>
    <w:unhideWhenUsed/>
    <w:rsid w:val="00065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10806</Words>
  <Characters>6160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Admin</cp:lastModifiedBy>
  <cp:revision>2</cp:revision>
  <dcterms:created xsi:type="dcterms:W3CDTF">2023-01-24T14:36:00Z</dcterms:created>
  <dcterms:modified xsi:type="dcterms:W3CDTF">2023-01-24T14:36:00Z</dcterms:modified>
</cp:coreProperties>
</file>